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9C" w:rsidRDefault="00C06B9C" w:rsidP="00304D08">
      <w:pPr>
        <w:pStyle w:val="Title"/>
      </w:pPr>
    </w:p>
    <w:p w:rsidR="00DC2D90" w:rsidRDefault="00DC2D90" w:rsidP="00304D08">
      <w:pPr>
        <w:pStyle w:val="Title"/>
      </w:pPr>
      <w:r>
        <w:t xml:space="preserve">Homework </w:t>
      </w:r>
      <w:r w:rsidR="0004692D">
        <w:t>1</w:t>
      </w:r>
      <w:r w:rsidR="00700B1C">
        <w:t>3</w:t>
      </w:r>
      <w:r>
        <w:t xml:space="preserve">:  </w:t>
      </w:r>
      <w:r w:rsidR="000757C2">
        <w:t>User Manual</w:t>
      </w:r>
    </w:p>
    <w:p w:rsidR="00DC2D90" w:rsidRDefault="00DC2D90" w:rsidP="00FA5AB4">
      <w:pPr>
        <w:pStyle w:val="Title"/>
        <w:rPr>
          <w:i/>
          <w:sz w:val="24"/>
        </w:rPr>
      </w:pPr>
      <w:r>
        <w:rPr>
          <w:i/>
          <w:sz w:val="24"/>
        </w:rPr>
        <w:t xml:space="preserve">Due: </w:t>
      </w:r>
      <w:r w:rsidR="00CB684C">
        <w:rPr>
          <w:i/>
          <w:sz w:val="24"/>
        </w:rPr>
        <w:t>Friday</w:t>
      </w:r>
      <w:r>
        <w:rPr>
          <w:i/>
          <w:sz w:val="24"/>
        </w:rPr>
        <w:t xml:space="preserve">, </w:t>
      </w:r>
      <w:r w:rsidR="00FA5AB4">
        <w:rPr>
          <w:i/>
          <w:sz w:val="24"/>
        </w:rPr>
        <w:t>December 5</w:t>
      </w:r>
      <w:r>
        <w:rPr>
          <w:i/>
          <w:sz w:val="24"/>
        </w:rPr>
        <w:t xml:space="preserve">, at </w:t>
      </w:r>
      <w:r w:rsidR="00CB684C">
        <w:rPr>
          <w:i/>
          <w:sz w:val="24"/>
        </w:rPr>
        <w:t>NOON</w:t>
      </w:r>
    </w:p>
    <w:p w:rsidR="00DC2D90" w:rsidRDefault="00DC2D90">
      <w:pPr>
        <w:pStyle w:val="Title"/>
        <w:rPr>
          <w:i/>
          <w:sz w:val="24"/>
        </w:rPr>
      </w:pPr>
    </w:p>
    <w:p w:rsidR="00DC2D90" w:rsidRDefault="00DC2D90">
      <w:pPr>
        <w:pStyle w:val="Title"/>
        <w:jc w:val="left"/>
        <w:rPr>
          <w:sz w:val="24"/>
        </w:rPr>
      </w:pPr>
    </w:p>
    <w:p w:rsidR="00DC2D90" w:rsidRDefault="00DC2D90">
      <w:pPr>
        <w:pStyle w:val="Title"/>
        <w:jc w:val="left"/>
        <w:rPr>
          <w:sz w:val="24"/>
        </w:rPr>
      </w:pPr>
      <w:r>
        <w:rPr>
          <w:sz w:val="24"/>
        </w:rPr>
        <w:t>Team Code Name</w:t>
      </w:r>
      <w:r w:rsidRPr="00AD00F4">
        <w:rPr>
          <w:sz w:val="24"/>
          <w:u w:val="single"/>
        </w:rPr>
        <w:t xml:space="preserve">: </w:t>
      </w:r>
      <w:r w:rsidR="00AD00F4">
        <w:rPr>
          <w:sz w:val="24"/>
          <w:u w:val="single"/>
        </w:rPr>
        <w:tab/>
        <w:t>PHI-Master</w:t>
      </w:r>
      <w:r w:rsidR="00AD00F4">
        <w:rPr>
          <w:sz w:val="24"/>
          <w:u w:val="single"/>
        </w:rPr>
        <w:tab/>
      </w:r>
      <w:r w:rsidR="00AD00F4">
        <w:rPr>
          <w:sz w:val="24"/>
          <w:u w:val="single"/>
        </w:rPr>
        <w:tab/>
      </w:r>
      <w:r w:rsidR="009B0239">
        <w:rPr>
          <w:sz w:val="24"/>
        </w:rPr>
        <w:tab/>
      </w:r>
      <w:r w:rsidR="009B0239">
        <w:rPr>
          <w:sz w:val="24"/>
        </w:rPr>
        <w:tab/>
      </w:r>
      <w:r w:rsidR="00AD00F4">
        <w:rPr>
          <w:sz w:val="24"/>
        </w:rPr>
        <w:tab/>
      </w:r>
      <w:r w:rsidR="009B0239">
        <w:rPr>
          <w:sz w:val="24"/>
        </w:rPr>
        <w:tab/>
      </w:r>
      <w:r>
        <w:rPr>
          <w:sz w:val="24"/>
        </w:rPr>
        <w:t>Group No</w:t>
      </w:r>
      <w:r w:rsidRPr="00AD00F4">
        <w:rPr>
          <w:sz w:val="24"/>
          <w:u w:val="single"/>
        </w:rPr>
        <w:t xml:space="preserve">.  </w:t>
      </w:r>
      <w:r w:rsidR="009B0239" w:rsidRPr="009B0239">
        <w:rPr>
          <w:sz w:val="24"/>
          <w:u w:val="single"/>
        </w:rPr>
        <w:t>2</w:t>
      </w:r>
      <w:r w:rsidR="00AD00F4">
        <w:rPr>
          <w:sz w:val="24"/>
          <w:u w:val="single"/>
        </w:rPr>
        <w:tab/>
      </w:r>
    </w:p>
    <w:p w:rsidR="00DC2D90" w:rsidRDefault="00DC2D90">
      <w:pPr>
        <w:pStyle w:val="Title"/>
        <w:jc w:val="left"/>
        <w:rPr>
          <w:sz w:val="24"/>
        </w:rPr>
      </w:pPr>
    </w:p>
    <w:p w:rsidR="00302D0C" w:rsidRDefault="006918B3">
      <w:pPr>
        <w:pStyle w:val="Title"/>
        <w:jc w:val="left"/>
        <w:rPr>
          <w:sz w:val="24"/>
        </w:rPr>
      </w:pPr>
      <w:r>
        <w:rPr>
          <w:sz w:val="24"/>
        </w:rPr>
      </w:r>
      <w:r>
        <w:rPr>
          <w:sz w:val="24"/>
        </w:rPr>
        <w:pict>
          <v:shapetype id="_x0000_t202" coordsize="21600,21600" o:spt="202" path="m,l,21600r21600,l21600,xe">
            <v:stroke joinstyle="miter"/>
            <v:path gradientshapeok="t" o:connecttype="rect"/>
          </v:shapetype>
          <v:shape id="_x0000_s2052" type="#_x0000_t202" style="width:492.6pt;height:54pt;mso-position-horizontal-relative:char;mso-position-vertical-relative:line" fillcolor="yellow">
            <v:textbox>
              <w:txbxContent>
                <w:p w:rsidR="00302D0C" w:rsidRDefault="00302D0C" w:rsidP="00FA5AB4">
                  <w:r>
                    <w:t xml:space="preserve">NOTE:  This is </w:t>
                  </w:r>
                  <w:r w:rsidR="000757C2">
                    <w:t>one of the last sections needed to finish the Final Report.</w:t>
                  </w:r>
                  <w:r>
                    <w:t xml:space="preserve">  Th</w:t>
                  </w:r>
                  <w:r w:rsidR="000757C2">
                    <w:t>is</w:t>
                  </w:r>
                  <w:r>
                    <w:t xml:space="preserve"> homework will count </w:t>
                  </w:r>
                  <w:r w:rsidR="00FA5AB4">
                    <w:t>toward</w:t>
                  </w:r>
                  <w:r>
                    <w:t xml:space="preserve"> </w:t>
                  </w:r>
                  <w:r w:rsidR="000757C2" w:rsidRPr="000757C2">
                    <w:rPr>
                      <w:u w:val="single"/>
                    </w:rPr>
                    <w:t>each</w:t>
                  </w:r>
                  <w:r w:rsidR="000757C2">
                    <w:t xml:space="preserve"> team member’s grade, and</w:t>
                  </w:r>
                  <w:r>
                    <w:t xml:space="preserve"> </w:t>
                  </w:r>
                  <w:r w:rsidR="000757C2">
                    <w:t>therefore all team members should participate equally in completing it.  The User Manual should be about 5 pages in length (one page per bullet).</w:t>
                  </w:r>
                </w:p>
              </w:txbxContent>
            </v:textbox>
            <w10:wrap type="none"/>
            <w10:anchorlock/>
          </v:shape>
        </w:pict>
      </w:r>
    </w:p>
    <w:p w:rsidR="000757C2" w:rsidRDefault="000757C2">
      <w:pPr>
        <w:pStyle w:val="Title"/>
        <w:jc w:val="left"/>
        <w:rPr>
          <w:sz w:val="24"/>
          <w:szCs w:val="24"/>
        </w:rPr>
      </w:pPr>
    </w:p>
    <w:p w:rsidR="00302D0C" w:rsidRPr="00C06B9C" w:rsidRDefault="006918B3">
      <w:pPr>
        <w:pStyle w:val="Title"/>
        <w:jc w:val="left"/>
        <w:rPr>
          <w:sz w:val="24"/>
          <w:szCs w:val="24"/>
        </w:rPr>
      </w:pPr>
      <w:r>
        <w:rPr>
          <w:noProof/>
          <w:sz w:val="24"/>
          <w:szCs w:val="24"/>
        </w:rPr>
        <w:pict>
          <v:shape id="_x0000_s2051" type="#_x0000_t202" style="position:absolute;margin-left:-4.95pt;margin-top:492.4pt;width:495pt;height:36pt;z-index:251657216" stroked="f">
            <v:textbox>
              <w:txbxContent>
                <w:p w:rsidR="00611436" w:rsidRPr="00251D7C" w:rsidRDefault="00611436" w:rsidP="00611436">
                  <w:pPr>
                    <w:jc w:val="center"/>
                    <w:rPr>
                      <w:i/>
                      <w:iCs/>
                      <w:sz w:val="28"/>
                      <w:szCs w:val="28"/>
                    </w:rPr>
                  </w:pPr>
                  <w:r w:rsidRPr="00251D7C">
                    <w:rPr>
                      <w:i/>
                      <w:iCs/>
                      <w:sz w:val="28"/>
                      <w:szCs w:val="28"/>
                    </w:rPr>
                    <w:t>Include this sheet as a cover page for your report</w:t>
                  </w:r>
                </w:p>
              </w:txbxContent>
            </v:textbox>
          </v:shape>
        </w:pict>
      </w:r>
      <w:r w:rsidR="000757C2">
        <w:rPr>
          <w:sz w:val="24"/>
          <w:szCs w:val="24"/>
        </w:rPr>
        <w:t>User Manual</w:t>
      </w:r>
      <w:r w:rsidR="00302D0C" w:rsidRPr="00C06B9C">
        <w:rPr>
          <w:sz w:val="24"/>
          <w:szCs w:val="24"/>
        </w:rPr>
        <w:t xml:space="preserve"> Outline:</w:t>
      </w:r>
    </w:p>
    <w:p w:rsidR="00302D0C" w:rsidRPr="00C06B9C" w:rsidRDefault="000757C2" w:rsidP="00302D0C">
      <w:pPr>
        <w:pStyle w:val="Title"/>
        <w:numPr>
          <w:ilvl w:val="0"/>
          <w:numId w:val="7"/>
        </w:numPr>
        <w:jc w:val="left"/>
        <w:rPr>
          <w:sz w:val="24"/>
          <w:szCs w:val="24"/>
        </w:rPr>
      </w:pPr>
      <w:r>
        <w:rPr>
          <w:sz w:val="24"/>
          <w:szCs w:val="24"/>
        </w:rPr>
        <w:t>Brief (marketing-style) product description</w:t>
      </w:r>
    </w:p>
    <w:p w:rsidR="00C00BE5" w:rsidRPr="000757C2" w:rsidRDefault="000757C2" w:rsidP="00C00BE5">
      <w:pPr>
        <w:pStyle w:val="Title"/>
        <w:numPr>
          <w:ilvl w:val="0"/>
          <w:numId w:val="9"/>
        </w:numPr>
        <w:jc w:val="left"/>
        <w:rPr>
          <w:b w:val="0"/>
          <w:sz w:val="24"/>
          <w:szCs w:val="24"/>
        </w:rPr>
      </w:pPr>
      <w:r>
        <w:rPr>
          <w:sz w:val="24"/>
          <w:szCs w:val="24"/>
        </w:rPr>
        <w:t>Product illustration annotated with callouts for each control/display</w:t>
      </w:r>
    </w:p>
    <w:p w:rsidR="000757C2" w:rsidRPr="000757C2" w:rsidRDefault="000757C2" w:rsidP="00C00BE5">
      <w:pPr>
        <w:pStyle w:val="Title"/>
        <w:numPr>
          <w:ilvl w:val="0"/>
          <w:numId w:val="9"/>
        </w:numPr>
        <w:jc w:val="left"/>
        <w:rPr>
          <w:b w:val="0"/>
          <w:sz w:val="24"/>
          <w:szCs w:val="24"/>
        </w:rPr>
      </w:pPr>
      <w:r>
        <w:rPr>
          <w:sz w:val="24"/>
          <w:szCs w:val="24"/>
        </w:rPr>
        <w:t>Product setup instructions</w:t>
      </w:r>
    </w:p>
    <w:p w:rsidR="000757C2" w:rsidRPr="000757C2" w:rsidRDefault="000757C2" w:rsidP="00C00BE5">
      <w:pPr>
        <w:pStyle w:val="Title"/>
        <w:numPr>
          <w:ilvl w:val="0"/>
          <w:numId w:val="9"/>
        </w:numPr>
        <w:jc w:val="left"/>
        <w:rPr>
          <w:b w:val="0"/>
          <w:sz w:val="24"/>
          <w:szCs w:val="24"/>
        </w:rPr>
      </w:pPr>
      <w:r>
        <w:rPr>
          <w:sz w:val="24"/>
          <w:szCs w:val="24"/>
        </w:rPr>
        <w:t>Product use instructions</w:t>
      </w:r>
    </w:p>
    <w:p w:rsidR="000757C2" w:rsidRPr="000757C2" w:rsidRDefault="000757C2" w:rsidP="00C00BE5">
      <w:pPr>
        <w:pStyle w:val="Title"/>
        <w:numPr>
          <w:ilvl w:val="0"/>
          <w:numId w:val="9"/>
        </w:numPr>
        <w:jc w:val="left"/>
        <w:rPr>
          <w:b w:val="0"/>
          <w:sz w:val="24"/>
          <w:szCs w:val="24"/>
        </w:rPr>
      </w:pPr>
      <w:r>
        <w:rPr>
          <w:sz w:val="24"/>
          <w:szCs w:val="24"/>
        </w:rPr>
        <w:t>Product troubleshooting instructions</w:t>
      </w:r>
    </w:p>
    <w:p w:rsidR="005A1E31" w:rsidRDefault="005A1E31" w:rsidP="005A1E31">
      <w:pPr>
        <w:pStyle w:val="Title"/>
        <w:jc w:val="left"/>
        <w:rPr>
          <w:sz w:val="24"/>
        </w:rPr>
      </w:pPr>
    </w:p>
    <w:p w:rsidR="00077C6E" w:rsidRDefault="00077C6E" w:rsidP="00077C6E">
      <w:pPr>
        <w:pStyle w:val="Title"/>
        <w:jc w:val="left"/>
        <w:rPr>
          <w:sz w:val="24"/>
        </w:rPr>
      </w:pPr>
      <w:r>
        <w:rPr>
          <w:sz w:val="24"/>
        </w:rPr>
        <w:t>Evaluation:</w:t>
      </w:r>
    </w:p>
    <w:p w:rsidR="00077C6E" w:rsidRDefault="00077C6E" w:rsidP="00077C6E">
      <w:pPr>
        <w:pStyle w:val="Title"/>
        <w:jc w:val="left"/>
        <w:rPr>
          <w:sz w:val="24"/>
        </w:rPr>
      </w:pP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8021"/>
      </w:tblGrid>
      <w:tr w:rsidR="00077C6E" w:rsidTr="003842E8">
        <w:trPr>
          <w:cantSplit/>
          <w:trHeight w:val="360"/>
          <w:jc w:val="center"/>
        </w:trPr>
        <w:tc>
          <w:tcPr>
            <w:tcW w:w="1181" w:type="dxa"/>
            <w:tcBorders>
              <w:top w:val="single" w:sz="18" w:space="0" w:color="auto"/>
              <w:left w:val="single" w:sz="18" w:space="0" w:color="auto"/>
              <w:bottom w:val="single" w:sz="18" w:space="0" w:color="auto"/>
              <w:right w:val="single" w:sz="18" w:space="0" w:color="auto"/>
            </w:tcBorders>
            <w:vAlign w:val="center"/>
          </w:tcPr>
          <w:p w:rsidR="00077C6E" w:rsidRDefault="00077C6E" w:rsidP="003842E8">
            <w:pPr>
              <w:pStyle w:val="Heading2"/>
              <w:jc w:val="center"/>
              <w:rPr>
                <w:b/>
              </w:rPr>
            </w:pPr>
            <w:r>
              <w:rPr>
                <w:b/>
              </w:rPr>
              <w:t>SCORE</w:t>
            </w:r>
          </w:p>
        </w:tc>
        <w:tc>
          <w:tcPr>
            <w:tcW w:w="8021" w:type="dxa"/>
            <w:tcBorders>
              <w:top w:val="single" w:sz="18" w:space="0" w:color="auto"/>
              <w:left w:val="nil"/>
              <w:bottom w:val="single" w:sz="18" w:space="0" w:color="auto"/>
              <w:right w:val="single" w:sz="18" w:space="0" w:color="auto"/>
            </w:tcBorders>
            <w:vAlign w:val="center"/>
          </w:tcPr>
          <w:p w:rsidR="00077C6E" w:rsidRDefault="00077C6E" w:rsidP="003842E8">
            <w:pPr>
              <w:pStyle w:val="Heading3"/>
              <w:rPr>
                <w:b w:val="0"/>
              </w:rPr>
            </w:pPr>
            <w:r>
              <w:rPr>
                <w:b w:val="0"/>
              </w:rPr>
              <w:t>DESCRIPTION</w:t>
            </w:r>
          </w:p>
        </w:tc>
      </w:tr>
      <w:tr w:rsidR="00077C6E" w:rsidTr="003842E8">
        <w:trPr>
          <w:cantSplit/>
          <w:trHeight w:val="360"/>
          <w:jc w:val="center"/>
        </w:trPr>
        <w:tc>
          <w:tcPr>
            <w:tcW w:w="1181" w:type="dxa"/>
            <w:tcBorders>
              <w:left w:val="single" w:sz="18" w:space="0" w:color="auto"/>
              <w:right w:val="single" w:sz="18" w:space="0" w:color="auto"/>
            </w:tcBorders>
            <w:vAlign w:val="center"/>
          </w:tcPr>
          <w:p w:rsidR="00077C6E" w:rsidRDefault="00077C6E" w:rsidP="003842E8">
            <w:pPr>
              <w:jc w:val="center"/>
            </w:pPr>
            <w:r>
              <w:t>10</w:t>
            </w:r>
          </w:p>
        </w:tc>
        <w:tc>
          <w:tcPr>
            <w:tcW w:w="8021" w:type="dxa"/>
            <w:tcBorders>
              <w:left w:val="nil"/>
              <w:right w:val="single" w:sz="18" w:space="0" w:color="auto"/>
            </w:tcBorders>
            <w:vAlign w:val="center"/>
          </w:tcPr>
          <w:p w:rsidR="00077C6E" w:rsidRDefault="00077C6E" w:rsidP="003842E8">
            <w:pPr>
              <w:pStyle w:val="Heading1"/>
            </w:pPr>
            <w:r w:rsidRPr="003878E1">
              <w:rPr>
                <w:b/>
              </w:rPr>
              <w:t>Excellent</w:t>
            </w:r>
            <w:r>
              <w:t xml:space="preserve"> – among the best papers submitted for this assignment. Very few corrections needed for version submitted in Final Report.</w:t>
            </w:r>
          </w:p>
        </w:tc>
      </w:tr>
      <w:tr w:rsidR="00077C6E" w:rsidTr="003842E8">
        <w:trPr>
          <w:cantSplit/>
          <w:trHeight w:val="360"/>
          <w:jc w:val="center"/>
        </w:trPr>
        <w:tc>
          <w:tcPr>
            <w:tcW w:w="1181" w:type="dxa"/>
            <w:tcBorders>
              <w:left w:val="single" w:sz="18" w:space="0" w:color="auto"/>
              <w:right w:val="single" w:sz="18" w:space="0" w:color="auto"/>
            </w:tcBorders>
            <w:vAlign w:val="center"/>
          </w:tcPr>
          <w:p w:rsidR="00077C6E" w:rsidRDefault="00077C6E" w:rsidP="003842E8">
            <w:pPr>
              <w:jc w:val="center"/>
            </w:pPr>
            <w:r>
              <w:t>9</w:t>
            </w:r>
          </w:p>
        </w:tc>
        <w:tc>
          <w:tcPr>
            <w:tcW w:w="8021" w:type="dxa"/>
            <w:tcBorders>
              <w:left w:val="nil"/>
              <w:right w:val="single" w:sz="18" w:space="0" w:color="auto"/>
            </w:tcBorders>
            <w:vAlign w:val="center"/>
          </w:tcPr>
          <w:p w:rsidR="00077C6E" w:rsidRDefault="00077C6E" w:rsidP="003842E8">
            <w:pPr>
              <w:pStyle w:val="Heading1"/>
            </w:pPr>
            <w:r w:rsidRPr="003878E1">
              <w:rPr>
                <w:b/>
              </w:rPr>
              <w:t>Very good</w:t>
            </w:r>
            <w:r>
              <w:t xml:space="preserve"> – all requirements aptly met. Minor additions/corrections needed for version submitted in Final Report.</w:t>
            </w:r>
          </w:p>
        </w:tc>
      </w:tr>
      <w:tr w:rsidR="00077C6E" w:rsidTr="003842E8">
        <w:trPr>
          <w:cantSplit/>
          <w:trHeight w:val="360"/>
          <w:jc w:val="center"/>
        </w:trPr>
        <w:tc>
          <w:tcPr>
            <w:tcW w:w="1181" w:type="dxa"/>
            <w:tcBorders>
              <w:left w:val="single" w:sz="18" w:space="0" w:color="auto"/>
              <w:right w:val="single" w:sz="18" w:space="0" w:color="auto"/>
            </w:tcBorders>
            <w:vAlign w:val="center"/>
          </w:tcPr>
          <w:p w:rsidR="00077C6E" w:rsidRDefault="00077C6E" w:rsidP="003842E8">
            <w:pPr>
              <w:jc w:val="center"/>
            </w:pPr>
            <w:r>
              <w:t>8</w:t>
            </w:r>
          </w:p>
        </w:tc>
        <w:tc>
          <w:tcPr>
            <w:tcW w:w="8021" w:type="dxa"/>
            <w:tcBorders>
              <w:left w:val="nil"/>
              <w:right w:val="single" w:sz="18" w:space="0" w:color="auto"/>
            </w:tcBorders>
            <w:vAlign w:val="center"/>
          </w:tcPr>
          <w:p w:rsidR="00077C6E" w:rsidRDefault="00077C6E" w:rsidP="003842E8">
            <w:pPr>
              <w:pStyle w:val="Heading1"/>
            </w:pPr>
            <w:r w:rsidRPr="003878E1">
              <w:rPr>
                <w:b/>
              </w:rPr>
              <w:t>Good</w:t>
            </w:r>
            <w:r>
              <w:t xml:space="preserve"> – all requirements considered and addressed.  Several noteworthy additions/corrections needed for version submitted in Final Report.</w:t>
            </w:r>
          </w:p>
        </w:tc>
      </w:tr>
      <w:tr w:rsidR="00077C6E" w:rsidTr="003842E8">
        <w:trPr>
          <w:cantSplit/>
          <w:trHeight w:val="360"/>
          <w:jc w:val="center"/>
        </w:trPr>
        <w:tc>
          <w:tcPr>
            <w:tcW w:w="1181" w:type="dxa"/>
            <w:tcBorders>
              <w:left w:val="single" w:sz="18" w:space="0" w:color="auto"/>
              <w:right w:val="single" w:sz="18" w:space="0" w:color="auto"/>
            </w:tcBorders>
            <w:vAlign w:val="center"/>
          </w:tcPr>
          <w:p w:rsidR="00077C6E" w:rsidRDefault="00077C6E" w:rsidP="003842E8">
            <w:pPr>
              <w:jc w:val="center"/>
            </w:pPr>
            <w:r>
              <w:t>7</w:t>
            </w:r>
          </w:p>
        </w:tc>
        <w:tc>
          <w:tcPr>
            <w:tcW w:w="8021" w:type="dxa"/>
            <w:tcBorders>
              <w:left w:val="nil"/>
              <w:right w:val="single" w:sz="18" w:space="0" w:color="auto"/>
            </w:tcBorders>
            <w:vAlign w:val="center"/>
          </w:tcPr>
          <w:p w:rsidR="00077C6E" w:rsidRDefault="00077C6E" w:rsidP="003842E8">
            <w:pPr>
              <w:pStyle w:val="Heading1"/>
            </w:pPr>
            <w:r w:rsidRPr="003878E1">
              <w:rPr>
                <w:b/>
              </w:rPr>
              <w:t>Average</w:t>
            </w:r>
            <w:r>
              <w:t xml:space="preserve"> – all requirements basically met, but some revisions in content should be made for the version submitted in the Final Report.</w:t>
            </w:r>
          </w:p>
        </w:tc>
      </w:tr>
      <w:tr w:rsidR="00077C6E" w:rsidTr="003842E8">
        <w:trPr>
          <w:cantSplit/>
          <w:trHeight w:val="360"/>
          <w:jc w:val="center"/>
        </w:trPr>
        <w:tc>
          <w:tcPr>
            <w:tcW w:w="1181" w:type="dxa"/>
            <w:tcBorders>
              <w:left w:val="single" w:sz="18" w:space="0" w:color="auto"/>
              <w:right w:val="single" w:sz="18" w:space="0" w:color="auto"/>
            </w:tcBorders>
            <w:vAlign w:val="center"/>
          </w:tcPr>
          <w:p w:rsidR="00077C6E" w:rsidRDefault="00077C6E" w:rsidP="003842E8">
            <w:pPr>
              <w:jc w:val="center"/>
            </w:pPr>
            <w:r>
              <w:t>6</w:t>
            </w:r>
          </w:p>
        </w:tc>
        <w:tc>
          <w:tcPr>
            <w:tcW w:w="8021" w:type="dxa"/>
            <w:tcBorders>
              <w:left w:val="nil"/>
              <w:right w:val="single" w:sz="18" w:space="0" w:color="auto"/>
            </w:tcBorders>
            <w:vAlign w:val="center"/>
          </w:tcPr>
          <w:p w:rsidR="00077C6E" w:rsidRDefault="00077C6E" w:rsidP="003842E8">
            <w:pPr>
              <w:pStyle w:val="Heading1"/>
            </w:pPr>
            <w:r w:rsidRPr="003878E1">
              <w:rPr>
                <w:b/>
              </w:rPr>
              <w:t>Marginal</w:t>
            </w:r>
            <w:r>
              <w:t xml:space="preserve"> – all requirements met at a nominal level.  Significant revisions in content should be made for the version submitted in the Final Report.</w:t>
            </w:r>
          </w:p>
        </w:tc>
      </w:tr>
      <w:tr w:rsidR="00077C6E" w:rsidTr="003842E8">
        <w:trPr>
          <w:cantSplit/>
          <w:trHeight w:val="360"/>
          <w:jc w:val="center"/>
        </w:trPr>
        <w:tc>
          <w:tcPr>
            <w:tcW w:w="1181" w:type="dxa"/>
            <w:tcBorders>
              <w:left w:val="single" w:sz="18" w:space="0" w:color="auto"/>
              <w:bottom w:val="single" w:sz="18" w:space="0" w:color="auto"/>
              <w:right w:val="single" w:sz="18" w:space="0" w:color="auto"/>
            </w:tcBorders>
            <w:vAlign w:val="center"/>
          </w:tcPr>
          <w:p w:rsidR="00077C6E" w:rsidRDefault="00077C6E" w:rsidP="003842E8">
            <w:pPr>
              <w:jc w:val="center"/>
            </w:pPr>
            <w:r>
              <w:t>*</w:t>
            </w:r>
          </w:p>
        </w:tc>
        <w:tc>
          <w:tcPr>
            <w:tcW w:w="8021" w:type="dxa"/>
            <w:tcBorders>
              <w:left w:val="nil"/>
              <w:bottom w:val="single" w:sz="18" w:space="0" w:color="auto"/>
              <w:right w:val="single" w:sz="18" w:space="0" w:color="auto"/>
            </w:tcBorders>
            <w:vAlign w:val="center"/>
          </w:tcPr>
          <w:p w:rsidR="00077C6E" w:rsidRDefault="00077C6E" w:rsidP="003842E8">
            <w:pPr>
              <w:pStyle w:val="Heading1"/>
            </w:pPr>
            <w:r w:rsidRPr="003878E1">
              <w:rPr>
                <w:b/>
              </w:rPr>
              <w:t>Below the passing threshold</w:t>
            </w:r>
            <w:r>
              <w:t xml:space="preserve"> – major revisions required to meet report requirements at a nominal level.  </w:t>
            </w:r>
            <w:r w:rsidRPr="003878E1">
              <w:rPr>
                <w:b/>
              </w:rPr>
              <w:t>Revise and resubmit.</w:t>
            </w:r>
          </w:p>
        </w:tc>
      </w:tr>
    </w:tbl>
    <w:p w:rsidR="00077C6E" w:rsidRPr="003E3395" w:rsidRDefault="00077C6E" w:rsidP="00077C6E">
      <w:pPr>
        <w:pStyle w:val="Title"/>
        <w:jc w:val="left"/>
        <w:rPr>
          <w:b w:val="0"/>
          <w:i/>
          <w:sz w:val="24"/>
        </w:rPr>
      </w:pPr>
      <w:r w:rsidRPr="003E3395">
        <w:rPr>
          <w:b w:val="0"/>
          <w:sz w:val="24"/>
        </w:rPr>
        <w:t xml:space="preserve">* </w:t>
      </w:r>
      <w:r w:rsidRPr="003E3395">
        <w:rPr>
          <w:b w:val="0"/>
          <w:i/>
          <w:sz w:val="24"/>
        </w:rPr>
        <w:t xml:space="preserve">Resubmissions are due within </w:t>
      </w:r>
      <w:r w:rsidRPr="003E3395">
        <w:rPr>
          <w:i/>
          <w:sz w:val="24"/>
        </w:rPr>
        <w:t>one week</w:t>
      </w:r>
      <w:r>
        <w:rPr>
          <w:b w:val="0"/>
          <w:i/>
          <w:sz w:val="24"/>
        </w:rPr>
        <w:t xml:space="preserve"> of the date of return, and will be awarded a score of “6” provided all report requirements have been met at a nominal level.</w:t>
      </w:r>
    </w:p>
    <w:p w:rsidR="009B0239" w:rsidRDefault="009B0239">
      <w:pPr>
        <w:rPr>
          <w:b/>
        </w:rPr>
      </w:pPr>
      <w:r>
        <w:br w:type="page"/>
      </w:r>
    </w:p>
    <w:p w:rsidR="004E2D81" w:rsidRDefault="004E2D81" w:rsidP="004E2D81">
      <w:pPr>
        <w:pStyle w:val="Title"/>
        <w:spacing w:line="480" w:lineRule="auto"/>
        <w:rPr>
          <w:sz w:val="24"/>
        </w:rPr>
      </w:pPr>
    </w:p>
    <w:p w:rsidR="00C06B9C" w:rsidRPr="00BF0E7F" w:rsidRDefault="00E45AA0" w:rsidP="006B57EB">
      <w:pPr>
        <w:pStyle w:val="Title"/>
        <w:spacing w:line="480" w:lineRule="auto"/>
        <w:rPr>
          <w:rFonts w:asciiTheme="minorHAnsi" w:hAnsiTheme="minorHAnsi"/>
          <w:sz w:val="24"/>
          <w:szCs w:val="24"/>
        </w:rPr>
      </w:pPr>
      <w:r w:rsidRPr="00BF0E7F">
        <w:rPr>
          <w:rFonts w:asciiTheme="minorHAnsi" w:hAnsiTheme="minorHAnsi"/>
          <w:sz w:val="24"/>
          <w:szCs w:val="24"/>
        </w:rPr>
        <w:t xml:space="preserve">A Brief </w:t>
      </w:r>
      <w:r w:rsidR="005E4F34" w:rsidRPr="00BF0E7F">
        <w:rPr>
          <w:rFonts w:asciiTheme="minorHAnsi" w:hAnsiTheme="minorHAnsi"/>
          <w:sz w:val="24"/>
          <w:szCs w:val="24"/>
        </w:rPr>
        <w:t>History</w:t>
      </w:r>
    </w:p>
    <w:p w:rsidR="00E45AA0" w:rsidRPr="00BF0E7F" w:rsidRDefault="00E45AA0" w:rsidP="006B57EB">
      <w:pPr>
        <w:pStyle w:val="Title"/>
        <w:spacing w:line="480" w:lineRule="auto"/>
        <w:ind w:firstLine="720"/>
        <w:jc w:val="left"/>
        <w:rPr>
          <w:rFonts w:asciiTheme="minorHAnsi" w:hAnsiTheme="minorHAnsi"/>
          <w:sz w:val="24"/>
          <w:szCs w:val="24"/>
        </w:rPr>
      </w:pPr>
      <w:r w:rsidRPr="00BF0E7F">
        <w:rPr>
          <w:rFonts w:asciiTheme="minorHAnsi" w:hAnsiTheme="minorHAnsi"/>
          <w:b w:val="0"/>
          <w:sz w:val="24"/>
          <w:szCs w:val="24"/>
        </w:rPr>
        <w:t>In 2008, at Purdue University</w:t>
      </w:r>
      <w:r w:rsidR="004E2D81" w:rsidRPr="00BF0E7F">
        <w:rPr>
          <w:rFonts w:asciiTheme="minorHAnsi" w:hAnsiTheme="minorHAnsi"/>
          <w:b w:val="0"/>
          <w:sz w:val="24"/>
          <w:szCs w:val="24"/>
        </w:rPr>
        <w:t>, a team of students invented and introduced a new concept in football player safety. This concept was simpl</w:t>
      </w:r>
      <w:r w:rsidR="005E4F34" w:rsidRPr="00BF0E7F">
        <w:rPr>
          <w:rFonts w:asciiTheme="minorHAnsi" w:hAnsiTheme="minorHAnsi"/>
          <w:b w:val="0"/>
          <w:sz w:val="24"/>
          <w:szCs w:val="24"/>
        </w:rPr>
        <w:t xml:space="preserve">e… measure and record impacts endured by a football player. This simple concept was realized through the integration of an embedded system into a football helmet. This system comprises of </w:t>
      </w:r>
      <w:r w:rsidR="00484B3A" w:rsidRPr="00BF0E7F">
        <w:rPr>
          <w:rFonts w:asciiTheme="minorHAnsi" w:hAnsiTheme="minorHAnsi"/>
          <w:b w:val="0"/>
          <w:sz w:val="24"/>
          <w:szCs w:val="24"/>
        </w:rPr>
        <w:t xml:space="preserve">an array of </w:t>
      </w:r>
      <w:r w:rsidR="005E4F34" w:rsidRPr="00BF0E7F">
        <w:rPr>
          <w:rFonts w:asciiTheme="minorHAnsi" w:hAnsiTheme="minorHAnsi"/>
          <w:b w:val="0"/>
          <w:sz w:val="24"/>
          <w:szCs w:val="24"/>
        </w:rPr>
        <w:t>sensors</w:t>
      </w:r>
      <w:r w:rsidR="00484B3A" w:rsidRPr="00BF0E7F">
        <w:rPr>
          <w:rFonts w:asciiTheme="minorHAnsi" w:hAnsiTheme="minorHAnsi"/>
          <w:b w:val="0"/>
          <w:sz w:val="24"/>
          <w:szCs w:val="24"/>
        </w:rPr>
        <w:t>,</w:t>
      </w:r>
      <w:r w:rsidR="005E4F34" w:rsidRPr="00BF0E7F">
        <w:rPr>
          <w:rFonts w:asciiTheme="minorHAnsi" w:hAnsiTheme="minorHAnsi"/>
          <w:b w:val="0"/>
          <w:sz w:val="24"/>
          <w:szCs w:val="24"/>
        </w:rPr>
        <w:t xml:space="preserve"> </w:t>
      </w:r>
      <w:r w:rsidR="00484B3A" w:rsidRPr="00BF0E7F">
        <w:rPr>
          <w:rFonts w:asciiTheme="minorHAnsi" w:hAnsiTheme="minorHAnsi"/>
          <w:b w:val="0"/>
          <w:sz w:val="24"/>
          <w:szCs w:val="24"/>
        </w:rPr>
        <w:t xml:space="preserve">a </w:t>
      </w:r>
      <w:r w:rsidR="005E4F34" w:rsidRPr="00BF0E7F">
        <w:rPr>
          <w:rFonts w:asciiTheme="minorHAnsi" w:hAnsiTheme="minorHAnsi"/>
          <w:b w:val="0"/>
          <w:sz w:val="24"/>
          <w:szCs w:val="24"/>
        </w:rPr>
        <w:t>memory</w:t>
      </w:r>
      <w:r w:rsidR="00484B3A" w:rsidRPr="00BF0E7F">
        <w:rPr>
          <w:rFonts w:asciiTheme="minorHAnsi" w:hAnsiTheme="minorHAnsi"/>
          <w:b w:val="0"/>
          <w:sz w:val="24"/>
          <w:szCs w:val="24"/>
        </w:rPr>
        <w:t xml:space="preserve"> device, and a wireless transreciever</w:t>
      </w:r>
      <w:r w:rsidR="005E4F34" w:rsidRPr="00BF0E7F">
        <w:rPr>
          <w:rFonts w:asciiTheme="minorHAnsi" w:hAnsiTheme="minorHAnsi"/>
          <w:b w:val="0"/>
          <w:sz w:val="24"/>
          <w:szCs w:val="24"/>
        </w:rPr>
        <w:t>. After a few months of hard work and testing, the PHI-M</w:t>
      </w:r>
      <w:r w:rsidR="00484B3A" w:rsidRPr="00BF0E7F">
        <w:rPr>
          <w:rFonts w:asciiTheme="minorHAnsi" w:hAnsiTheme="minorHAnsi"/>
          <w:b w:val="0"/>
          <w:sz w:val="24"/>
          <w:szCs w:val="24"/>
        </w:rPr>
        <w:t>aster</w:t>
      </w:r>
      <w:r w:rsidR="005E4F34" w:rsidRPr="00BF0E7F">
        <w:rPr>
          <w:rFonts w:asciiTheme="minorHAnsi" w:hAnsiTheme="minorHAnsi"/>
          <w:b w:val="0"/>
          <w:sz w:val="24"/>
          <w:szCs w:val="24"/>
        </w:rPr>
        <w:t xml:space="preserve"> (Purdue Helmet Impact–Monitoring Arrangement for Safety Tracking and Reporting) was </w:t>
      </w:r>
      <w:r w:rsidR="00484B3A" w:rsidRPr="00BF0E7F">
        <w:rPr>
          <w:rFonts w:asciiTheme="minorHAnsi" w:hAnsiTheme="minorHAnsi"/>
          <w:b w:val="0"/>
          <w:sz w:val="24"/>
          <w:szCs w:val="24"/>
        </w:rPr>
        <w:t>born</w:t>
      </w:r>
      <w:r w:rsidR="005E4F34" w:rsidRPr="00BF0E7F">
        <w:rPr>
          <w:rFonts w:asciiTheme="minorHAnsi" w:hAnsiTheme="minorHAnsi"/>
          <w:b w:val="0"/>
          <w:sz w:val="24"/>
          <w:szCs w:val="24"/>
        </w:rPr>
        <w:t>.</w:t>
      </w:r>
      <w:r w:rsidRPr="00BF0E7F">
        <w:rPr>
          <w:rFonts w:asciiTheme="minorHAnsi" w:hAnsiTheme="minorHAnsi"/>
          <w:sz w:val="24"/>
          <w:szCs w:val="24"/>
        </w:rPr>
        <w:t xml:space="preserve"> </w:t>
      </w:r>
    </w:p>
    <w:p w:rsidR="005E4F34" w:rsidRPr="00BF0E7F" w:rsidRDefault="005E4F34" w:rsidP="006B57EB">
      <w:pPr>
        <w:pStyle w:val="Title"/>
        <w:spacing w:line="480" w:lineRule="auto"/>
        <w:rPr>
          <w:rFonts w:asciiTheme="minorHAnsi" w:hAnsiTheme="minorHAnsi"/>
          <w:sz w:val="24"/>
          <w:szCs w:val="24"/>
        </w:rPr>
      </w:pPr>
      <w:r w:rsidRPr="00BF0E7F">
        <w:rPr>
          <w:rFonts w:asciiTheme="minorHAnsi" w:hAnsiTheme="minorHAnsi"/>
          <w:sz w:val="24"/>
          <w:szCs w:val="24"/>
        </w:rPr>
        <w:t>Product Introduction</w:t>
      </w:r>
    </w:p>
    <w:p w:rsidR="005E4F34" w:rsidRPr="00BF0E7F" w:rsidRDefault="005E4F34" w:rsidP="006B57EB">
      <w:pPr>
        <w:pStyle w:val="Title"/>
        <w:spacing w:line="480" w:lineRule="auto"/>
        <w:jc w:val="left"/>
        <w:rPr>
          <w:rFonts w:asciiTheme="minorHAnsi" w:hAnsiTheme="minorHAnsi"/>
          <w:b w:val="0"/>
          <w:sz w:val="24"/>
          <w:szCs w:val="24"/>
        </w:rPr>
      </w:pPr>
      <w:r w:rsidRPr="00BF0E7F">
        <w:rPr>
          <w:rFonts w:asciiTheme="minorHAnsi" w:hAnsiTheme="minorHAnsi"/>
          <w:b w:val="0"/>
          <w:sz w:val="24"/>
          <w:szCs w:val="24"/>
        </w:rPr>
        <w:tab/>
      </w:r>
      <w:r w:rsidR="00484B3A" w:rsidRPr="00BF0E7F">
        <w:rPr>
          <w:rFonts w:asciiTheme="minorHAnsi" w:hAnsiTheme="minorHAnsi"/>
          <w:b w:val="0"/>
          <w:sz w:val="24"/>
          <w:szCs w:val="24"/>
        </w:rPr>
        <w:t xml:space="preserve">The PHI-Master is the most advanced Football helmet ever created. It is capable of recording and reporting on </w:t>
      </w:r>
      <w:r w:rsidR="009F282D" w:rsidRPr="00BF0E7F">
        <w:rPr>
          <w:rFonts w:asciiTheme="minorHAnsi" w:hAnsiTheme="minorHAnsi"/>
          <w:b w:val="0"/>
          <w:sz w:val="24"/>
          <w:szCs w:val="24"/>
        </w:rPr>
        <w:t>a wide variety of impact types.</w:t>
      </w:r>
      <w:r w:rsidR="00484B3A" w:rsidRPr="00BF0E7F">
        <w:rPr>
          <w:rFonts w:asciiTheme="minorHAnsi" w:hAnsiTheme="minorHAnsi"/>
          <w:b w:val="0"/>
          <w:sz w:val="24"/>
          <w:szCs w:val="24"/>
        </w:rPr>
        <w:t xml:space="preserve"> This allows</w:t>
      </w:r>
      <w:r w:rsidR="006B57EB">
        <w:rPr>
          <w:rFonts w:asciiTheme="minorHAnsi" w:hAnsiTheme="minorHAnsi"/>
          <w:b w:val="0"/>
          <w:sz w:val="24"/>
          <w:szCs w:val="24"/>
        </w:rPr>
        <w:t xml:space="preserve"> coaches, and sideline</w:t>
      </w:r>
      <w:r w:rsidR="009F282D" w:rsidRPr="00BF0E7F">
        <w:rPr>
          <w:rFonts w:asciiTheme="minorHAnsi" w:hAnsiTheme="minorHAnsi"/>
          <w:b w:val="0"/>
          <w:sz w:val="24"/>
          <w:szCs w:val="24"/>
        </w:rPr>
        <w:t xml:space="preserve"> personnel to constantly monitor the well being of the player. The most important concern of the PHI-Master Inc. is the protection and comfort of our products and as such, the PHI-Master was designed such that the integrated circuitry does not interfere with the play of the game. No lights or sounds are perceivable to the players. Heat generation is kept to a minimum by strategic placement of the components. This allows the natural airflow generated by the player’s movement to dissipate any generated heat. </w:t>
      </w:r>
    </w:p>
    <w:p w:rsidR="009F282D" w:rsidRPr="00BF0E7F" w:rsidRDefault="009F282D" w:rsidP="006B57EB">
      <w:pPr>
        <w:pStyle w:val="Title"/>
        <w:spacing w:line="480" w:lineRule="auto"/>
        <w:rPr>
          <w:rFonts w:asciiTheme="minorHAnsi" w:hAnsiTheme="minorHAnsi"/>
          <w:sz w:val="24"/>
          <w:szCs w:val="24"/>
        </w:rPr>
      </w:pPr>
      <w:r w:rsidRPr="00BF0E7F">
        <w:rPr>
          <w:rFonts w:asciiTheme="minorHAnsi" w:hAnsiTheme="minorHAnsi"/>
          <w:sz w:val="24"/>
          <w:szCs w:val="24"/>
        </w:rPr>
        <w:t>Product Warranty</w:t>
      </w:r>
    </w:p>
    <w:p w:rsidR="009F282D" w:rsidRPr="00BF0E7F" w:rsidRDefault="009F282D" w:rsidP="006B57EB">
      <w:pPr>
        <w:pStyle w:val="Title"/>
        <w:spacing w:line="480" w:lineRule="auto"/>
        <w:jc w:val="left"/>
        <w:rPr>
          <w:rFonts w:asciiTheme="minorHAnsi" w:hAnsiTheme="minorHAnsi"/>
          <w:sz w:val="24"/>
          <w:szCs w:val="24"/>
        </w:rPr>
      </w:pPr>
      <w:r w:rsidRPr="00BF0E7F">
        <w:rPr>
          <w:rFonts w:asciiTheme="minorHAnsi" w:hAnsiTheme="minorHAnsi"/>
          <w:b w:val="0"/>
          <w:sz w:val="24"/>
          <w:szCs w:val="24"/>
        </w:rPr>
        <w:tab/>
        <w:t xml:space="preserve">All of PHI-Master’s products come with a 1 year limited Warranty. Should any problems be encountered, the </w:t>
      </w:r>
      <w:r w:rsidR="006B57EB">
        <w:rPr>
          <w:rFonts w:asciiTheme="minorHAnsi" w:hAnsiTheme="minorHAnsi"/>
          <w:b w:val="0"/>
          <w:sz w:val="24"/>
          <w:szCs w:val="24"/>
        </w:rPr>
        <w:t>h</w:t>
      </w:r>
      <w:r w:rsidRPr="00BF0E7F">
        <w:rPr>
          <w:rFonts w:asciiTheme="minorHAnsi" w:hAnsiTheme="minorHAnsi"/>
          <w:b w:val="0"/>
          <w:sz w:val="24"/>
          <w:szCs w:val="24"/>
        </w:rPr>
        <w:t>elmet should be returned in whole with all internal components intact to the nearest PHI-Master authorized distributer.</w:t>
      </w:r>
    </w:p>
    <w:p w:rsidR="00602268" w:rsidRPr="00BF0E7F" w:rsidRDefault="00602268" w:rsidP="006B57EB">
      <w:pPr>
        <w:spacing w:line="480" w:lineRule="auto"/>
        <w:rPr>
          <w:rFonts w:asciiTheme="minorHAnsi" w:hAnsiTheme="minorHAnsi"/>
          <w:szCs w:val="24"/>
        </w:rPr>
      </w:pPr>
    </w:p>
    <w:p w:rsidR="00602268" w:rsidRPr="00BF0E7F" w:rsidRDefault="00602268" w:rsidP="006B57EB">
      <w:pPr>
        <w:spacing w:line="480" w:lineRule="auto"/>
        <w:rPr>
          <w:rFonts w:asciiTheme="minorHAnsi" w:hAnsiTheme="minorHAnsi"/>
          <w:szCs w:val="24"/>
        </w:rPr>
      </w:pPr>
    </w:p>
    <w:p w:rsidR="00092685" w:rsidRPr="00BF0E7F" w:rsidRDefault="0029374C" w:rsidP="0029374C">
      <w:pPr>
        <w:pStyle w:val="Title"/>
        <w:spacing w:line="480" w:lineRule="auto"/>
        <w:rPr>
          <w:rFonts w:asciiTheme="minorHAnsi" w:hAnsiTheme="minorHAnsi"/>
          <w:b w:val="0"/>
          <w:sz w:val="24"/>
          <w:szCs w:val="24"/>
        </w:rPr>
      </w:pPr>
      <w:r>
        <w:rPr>
          <w:rFonts w:asciiTheme="minorHAnsi" w:hAnsiTheme="minorHAnsi"/>
          <w:sz w:val="24"/>
          <w:szCs w:val="24"/>
        </w:rPr>
        <w:t>Product I</w:t>
      </w:r>
      <w:r w:rsidR="00092685" w:rsidRPr="00BF0E7F">
        <w:rPr>
          <w:rFonts w:asciiTheme="minorHAnsi" w:hAnsiTheme="minorHAnsi"/>
          <w:sz w:val="24"/>
          <w:szCs w:val="24"/>
        </w:rPr>
        <w:t>llustration</w:t>
      </w:r>
    </w:p>
    <w:p w:rsidR="0014558E" w:rsidRDefault="0029374C" w:rsidP="0014558E">
      <w:pPr>
        <w:spacing w:line="480" w:lineRule="auto"/>
        <w:jc w:val="center"/>
        <w:rPr>
          <w:rFonts w:asciiTheme="minorHAnsi" w:hAnsiTheme="minorHAnsi"/>
          <w:szCs w:val="24"/>
        </w:rPr>
      </w:pPr>
      <w:r>
        <w:rPr>
          <w:rFonts w:asciiTheme="minorHAnsi" w:hAnsiTheme="minorHAnsi"/>
          <w:noProof/>
          <w:szCs w:val="24"/>
        </w:rPr>
        <w:drawing>
          <wp:inline distT="0" distB="0" distL="0" distR="0">
            <wp:extent cx="5019675" cy="3764756"/>
            <wp:effectExtent l="19050" t="0" r="9525" b="0"/>
            <wp:docPr id="10" name="Picture 3" descr="C:\Users\Adam\Documents\ECE 477\12-05-08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Documents\ECE 477\12-05-08_0035.jpg"/>
                    <pic:cNvPicPr>
                      <a:picLocks noChangeAspect="1" noChangeArrowheads="1"/>
                    </pic:cNvPicPr>
                  </pic:nvPicPr>
                  <pic:blipFill>
                    <a:blip r:embed="rId8"/>
                    <a:stretch>
                      <a:fillRect/>
                    </a:stretch>
                  </pic:blipFill>
                  <pic:spPr bwMode="auto">
                    <a:xfrm>
                      <a:off x="0" y="0"/>
                      <a:ext cx="5019675" cy="3764756"/>
                    </a:xfrm>
                    <a:prstGeom prst="rect">
                      <a:avLst/>
                    </a:prstGeom>
                    <a:noFill/>
                    <a:ln w="9525">
                      <a:noFill/>
                      <a:miter lim="800000"/>
                      <a:headEnd/>
                      <a:tailEnd/>
                    </a:ln>
                  </pic:spPr>
                </pic:pic>
              </a:graphicData>
            </a:graphic>
          </wp:inline>
        </w:drawing>
      </w:r>
    </w:p>
    <w:p w:rsidR="0029374C" w:rsidRDefault="0029374C" w:rsidP="0014558E">
      <w:pPr>
        <w:spacing w:line="480" w:lineRule="auto"/>
        <w:ind w:firstLine="720"/>
        <w:rPr>
          <w:rFonts w:asciiTheme="minorHAnsi" w:hAnsiTheme="minorHAnsi"/>
          <w:szCs w:val="24"/>
        </w:rPr>
      </w:pPr>
      <w:r>
        <w:rPr>
          <w:rFonts w:asciiTheme="minorHAnsi" w:hAnsiTheme="minorHAnsi"/>
          <w:szCs w:val="24"/>
        </w:rPr>
        <w:t>The antenna is placed between the padding to remain out of the way. The power switch and wall plug</w:t>
      </w:r>
      <w:r w:rsidR="00EC5A8E">
        <w:rPr>
          <w:rFonts w:asciiTheme="minorHAnsi" w:hAnsiTheme="minorHAnsi"/>
          <w:szCs w:val="24"/>
        </w:rPr>
        <w:t xml:space="preserve"> (for recharging)</w:t>
      </w:r>
      <w:r>
        <w:rPr>
          <w:rFonts w:asciiTheme="minorHAnsi" w:hAnsiTheme="minorHAnsi"/>
          <w:szCs w:val="24"/>
        </w:rPr>
        <w:t xml:space="preserve"> </w:t>
      </w:r>
      <w:r w:rsidR="00EC5A8E">
        <w:rPr>
          <w:rFonts w:asciiTheme="minorHAnsi" w:hAnsiTheme="minorHAnsi"/>
          <w:szCs w:val="24"/>
        </w:rPr>
        <w:t>are</w:t>
      </w:r>
      <w:r>
        <w:rPr>
          <w:rFonts w:asciiTheme="minorHAnsi" w:hAnsiTheme="minorHAnsi"/>
          <w:szCs w:val="24"/>
        </w:rPr>
        <w:t xml:space="preserve"> located just below the left ear. They are both out of sight as they are tucked under the padding.</w:t>
      </w:r>
      <w:r w:rsidR="00EC5A8E">
        <w:rPr>
          <w:rFonts w:asciiTheme="minorHAnsi" w:hAnsiTheme="minorHAnsi"/>
          <w:szCs w:val="24"/>
        </w:rPr>
        <w:t xml:space="preserve"> You may need to pull the padding away slightly to expose them.</w:t>
      </w:r>
    </w:p>
    <w:p w:rsidR="00092685" w:rsidRPr="00BF0E7F" w:rsidRDefault="0029374C" w:rsidP="0029374C">
      <w:pPr>
        <w:spacing w:line="480" w:lineRule="auto"/>
        <w:jc w:val="center"/>
        <w:rPr>
          <w:rFonts w:asciiTheme="minorHAnsi" w:hAnsiTheme="minorHAnsi"/>
          <w:b/>
          <w:szCs w:val="24"/>
        </w:rPr>
      </w:pPr>
      <w:r>
        <w:rPr>
          <w:rFonts w:asciiTheme="minorHAnsi" w:hAnsiTheme="minorHAnsi"/>
          <w:noProof/>
          <w:szCs w:val="24"/>
        </w:rPr>
        <w:drawing>
          <wp:inline distT="0" distB="0" distL="0" distR="0">
            <wp:extent cx="3886200" cy="2419350"/>
            <wp:effectExtent l="19050" t="0" r="0" b="0"/>
            <wp:docPr id="11" name="Picture 10" descr="hel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et2.jpg"/>
                    <pic:cNvPicPr/>
                  </pic:nvPicPr>
                  <pic:blipFill>
                    <a:blip r:embed="rId9"/>
                    <a:stretch>
                      <a:fillRect/>
                    </a:stretch>
                  </pic:blipFill>
                  <pic:spPr>
                    <a:xfrm>
                      <a:off x="0" y="0"/>
                      <a:ext cx="3886200" cy="2419350"/>
                    </a:xfrm>
                    <a:prstGeom prst="rect">
                      <a:avLst/>
                    </a:prstGeom>
                  </pic:spPr>
                </pic:pic>
              </a:graphicData>
            </a:graphic>
          </wp:inline>
        </w:drawing>
      </w:r>
      <w:r w:rsidR="00092685" w:rsidRPr="00BF0E7F">
        <w:rPr>
          <w:rFonts w:asciiTheme="minorHAnsi" w:hAnsiTheme="minorHAnsi"/>
          <w:szCs w:val="24"/>
        </w:rPr>
        <w:br w:type="page"/>
      </w:r>
    </w:p>
    <w:p w:rsidR="00092685" w:rsidRPr="00BF0E7F" w:rsidRDefault="00092685" w:rsidP="006B57EB">
      <w:pPr>
        <w:pStyle w:val="Title"/>
        <w:spacing w:line="480" w:lineRule="auto"/>
        <w:rPr>
          <w:rFonts w:asciiTheme="minorHAnsi" w:hAnsiTheme="minorHAnsi"/>
          <w:b w:val="0"/>
          <w:sz w:val="24"/>
          <w:szCs w:val="24"/>
        </w:rPr>
      </w:pPr>
      <w:r w:rsidRPr="00BF0E7F">
        <w:rPr>
          <w:rFonts w:asciiTheme="minorHAnsi" w:hAnsiTheme="minorHAnsi"/>
          <w:sz w:val="24"/>
          <w:szCs w:val="24"/>
        </w:rPr>
        <w:lastRenderedPageBreak/>
        <w:t xml:space="preserve">Product </w:t>
      </w:r>
      <w:r w:rsidR="000A3479" w:rsidRPr="00BF0E7F">
        <w:rPr>
          <w:rFonts w:asciiTheme="minorHAnsi" w:hAnsiTheme="minorHAnsi"/>
          <w:sz w:val="24"/>
          <w:szCs w:val="24"/>
        </w:rPr>
        <w:t>S</w:t>
      </w:r>
      <w:r w:rsidRPr="00BF0E7F">
        <w:rPr>
          <w:rFonts w:asciiTheme="minorHAnsi" w:hAnsiTheme="minorHAnsi"/>
          <w:sz w:val="24"/>
          <w:szCs w:val="24"/>
        </w:rPr>
        <w:t xml:space="preserve">etup </w:t>
      </w:r>
      <w:r w:rsidR="000A3479" w:rsidRPr="00BF0E7F">
        <w:rPr>
          <w:rFonts w:asciiTheme="minorHAnsi" w:hAnsiTheme="minorHAnsi"/>
          <w:sz w:val="24"/>
          <w:szCs w:val="24"/>
        </w:rPr>
        <w:t>I</w:t>
      </w:r>
      <w:r w:rsidRPr="00BF0E7F">
        <w:rPr>
          <w:rFonts w:asciiTheme="minorHAnsi" w:hAnsiTheme="minorHAnsi"/>
          <w:sz w:val="24"/>
          <w:szCs w:val="24"/>
        </w:rPr>
        <w:t>nstructions</w:t>
      </w:r>
    </w:p>
    <w:p w:rsidR="003F1472" w:rsidRPr="00BF0E7F" w:rsidRDefault="000A3479" w:rsidP="006B57EB">
      <w:pPr>
        <w:tabs>
          <w:tab w:val="left" w:pos="1170"/>
        </w:tabs>
        <w:spacing w:line="480" w:lineRule="auto"/>
        <w:rPr>
          <w:rFonts w:asciiTheme="minorHAnsi" w:hAnsiTheme="minorHAnsi"/>
          <w:szCs w:val="24"/>
        </w:rPr>
      </w:pPr>
      <w:r w:rsidRPr="00BF0E7F">
        <w:rPr>
          <w:rFonts w:asciiTheme="minorHAnsi" w:hAnsiTheme="minorHAnsi"/>
          <w:szCs w:val="24"/>
        </w:rPr>
        <w:tab/>
        <w:t>In order to use the PHI-Master it must be turned on and fully charged. To do this you must plug</w:t>
      </w:r>
      <w:r w:rsidR="003C4A87" w:rsidRPr="00BF0E7F">
        <w:rPr>
          <w:rFonts w:asciiTheme="minorHAnsi" w:hAnsiTheme="minorHAnsi"/>
          <w:szCs w:val="24"/>
        </w:rPr>
        <w:t xml:space="preserve"> the </w:t>
      </w:r>
      <w:r w:rsidR="00256852" w:rsidRPr="00BF0E7F">
        <w:rPr>
          <w:rFonts w:asciiTheme="minorHAnsi" w:hAnsiTheme="minorHAnsi"/>
          <w:szCs w:val="24"/>
        </w:rPr>
        <w:t>wall unit into the main board</w:t>
      </w:r>
      <w:r w:rsidR="003F1472" w:rsidRPr="00BF0E7F">
        <w:rPr>
          <w:rFonts w:asciiTheme="minorHAnsi" w:hAnsiTheme="minorHAnsi"/>
          <w:szCs w:val="24"/>
        </w:rPr>
        <w:t xml:space="preserve"> and wait for the Charge Complete light to turn on.</w:t>
      </w:r>
      <w:r w:rsidR="00AD00F4">
        <w:rPr>
          <w:rFonts w:asciiTheme="minorHAnsi" w:hAnsiTheme="minorHAnsi"/>
          <w:szCs w:val="24"/>
        </w:rPr>
        <w:t xml:space="preserve"> </w:t>
      </w:r>
      <w:r w:rsidR="003F1472" w:rsidRPr="00BF0E7F">
        <w:rPr>
          <w:rFonts w:asciiTheme="minorHAnsi" w:hAnsiTheme="minorHAnsi"/>
          <w:szCs w:val="24"/>
        </w:rPr>
        <w:t>Next you must connect to the Wi-Fi</w:t>
      </w:r>
      <w:r w:rsidR="00B96070" w:rsidRPr="00BF0E7F">
        <w:rPr>
          <w:rFonts w:asciiTheme="minorHAnsi" w:hAnsiTheme="minorHAnsi"/>
          <w:szCs w:val="24"/>
        </w:rPr>
        <w:t>. Scan for Wireless networks with your Laptop and choose the “PHI-Master” Network and connect to it.</w:t>
      </w:r>
    </w:p>
    <w:p w:rsidR="000A3479" w:rsidRDefault="00B96070" w:rsidP="006B57EB">
      <w:pPr>
        <w:tabs>
          <w:tab w:val="left" w:pos="1170"/>
        </w:tabs>
        <w:spacing w:line="480" w:lineRule="auto"/>
        <w:jc w:val="center"/>
        <w:rPr>
          <w:rFonts w:asciiTheme="minorHAnsi" w:hAnsiTheme="minorHAnsi"/>
          <w:szCs w:val="24"/>
        </w:rPr>
      </w:pPr>
      <w:r w:rsidRPr="00BF0E7F">
        <w:rPr>
          <w:rFonts w:asciiTheme="minorHAnsi" w:hAnsiTheme="minorHAnsi"/>
          <w:noProof/>
          <w:szCs w:val="24"/>
        </w:rPr>
        <w:drawing>
          <wp:inline distT="0" distB="0" distL="0" distR="0">
            <wp:extent cx="4419600" cy="1343024"/>
            <wp:effectExtent l="19050" t="0" r="0" b="0"/>
            <wp:docPr id="2" name="Picture 0" descr="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jpg"/>
                    <pic:cNvPicPr/>
                  </pic:nvPicPr>
                  <pic:blipFill>
                    <a:blip r:embed="rId10"/>
                    <a:stretch>
                      <a:fillRect/>
                    </a:stretch>
                  </pic:blipFill>
                  <pic:spPr>
                    <a:xfrm>
                      <a:off x="0" y="0"/>
                      <a:ext cx="4419600" cy="1343024"/>
                    </a:xfrm>
                    <a:prstGeom prst="rect">
                      <a:avLst/>
                    </a:prstGeom>
                  </pic:spPr>
                </pic:pic>
              </a:graphicData>
            </a:graphic>
          </wp:inline>
        </w:drawing>
      </w:r>
    </w:p>
    <w:p w:rsidR="00B96070" w:rsidRPr="00BF0E7F" w:rsidRDefault="00AD00F4" w:rsidP="006B57EB">
      <w:pPr>
        <w:tabs>
          <w:tab w:val="left" w:pos="1170"/>
        </w:tabs>
        <w:spacing w:line="480" w:lineRule="auto"/>
        <w:rPr>
          <w:rFonts w:asciiTheme="minorHAnsi" w:hAnsiTheme="minorHAnsi"/>
          <w:szCs w:val="24"/>
        </w:rPr>
      </w:pPr>
      <w:r>
        <w:rPr>
          <w:rFonts w:asciiTheme="minorHAnsi" w:hAnsiTheme="minorHAnsi"/>
          <w:szCs w:val="24"/>
        </w:rPr>
        <w:tab/>
      </w:r>
      <w:r w:rsidR="00B96070" w:rsidRPr="00BF0E7F">
        <w:rPr>
          <w:rFonts w:asciiTheme="minorHAnsi" w:hAnsiTheme="minorHAnsi"/>
          <w:szCs w:val="24"/>
        </w:rPr>
        <w:t xml:space="preserve">Once Connected, open a web browser (currently only Firefox and Internet Explorer are supported) and type </w:t>
      </w:r>
      <w:hyperlink r:id="rId11" w:history="1">
        <w:r w:rsidR="00B96070" w:rsidRPr="00BF0E7F">
          <w:rPr>
            <w:rStyle w:val="Hyperlink"/>
            <w:rFonts w:asciiTheme="minorHAnsi" w:hAnsiTheme="minorHAnsi"/>
            <w:szCs w:val="24"/>
          </w:rPr>
          <w:t>http://169.254.091.039/cob/webserver.html</w:t>
        </w:r>
      </w:hyperlink>
      <w:r w:rsidR="00B96070" w:rsidRPr="00BF0E7F">
        <w:rPr>
          <w:rFonts w:asciiTheme="minorHAnsi" w:hAnsiTheme="minorHAnsi"/>
          <w:szCs w:val="24"/>
        </w:rPr>
        <w:t xml:space="preserve"> into the </w:t>
      </w:r>
      <w:r>
        <w:rPr>
          <w:rFonts w:asciiTheme="minorHAnsi" w:hAnsiTheme="minorHAnsi"/>
          <w:szCs w:val="24"/>
        </w:rPr>
        <w:t>URL</w:t>
      </w:r>
      <w:r w:rsidR="00B96070" w:rsidRPr="00BF0E7F">
        <w:rPr>
          <w:rFonts w:asciiTheme="minorHAnsi" w:hAnsiTheme="minorHAnsi"/>
          <w:szCs w:val="24"/>
        </w:rPr>
        <w:t>. The following page should appear:</w:t>
      </w:r>
    </w:p>
    <w:p w:rsidR="00B96070" w:rsidRPr="00BF0E7F" w:rsidRDefault="00B96070" w:rsidP="006B57EB">
      <w:pPr>
        <w:tabs>
          <w:tab w:val="left" w:pos="1170"/>
        </w:tabs>
        <w:spacing w:line="480" w:lineRule="auto"/>
        <w:jc w:val="center"/>
        <w:rPr>
          <w:rFonts w:asciiTheme="minorHAnsi" w:hAnsiTheme="minorHAnsi"/>
          <w:szCs w:val="24"/>
        </w:rPr>
      </w:pPr>
      <w:r w:rsidRPr="00BF0E7F">
        <w:rPr>
          <w:rFonts w:asciiTheme="minorHAnsi" w:hAnsiTheme="minorHAnsi"/>
          <w:noProof/>
          <w:szCs w:val="24"/>
        </w:rPr>
        <w:drawing>
          <wp:inline distT="0" distB="0" distL="0" distR="0">
            <wp:extent cx="3990975" cy="3276778"/>
            <wp:effectExtent l="19050" t="0" r="9525" b="0"/>
            <wp:docPr id="3" name="Picture 2" descr="web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erver.jpg"/>
                    <pic:cNvPicPr/>
                  </pic:nvPicPr>
                  <pic:blipFill>
                    <a:blip r:embed="rId12"/>
                    <a:stretch>
                      <a:fillRect/>
                    </a:stretch>
                  </pic:blipFill>
                  <pic:spPr>
                    <a:xfrm>
                      <a:off x="0" y="0"/>
                      <a:ext cx="3996414" cy="3281244"/>
                    </a:xfrm>
                    <a:prstGeom prst="rect">
                      <a:avLst/>
                    </a:prstGeom>
                  </pic:spPr>
                </pic:pic>
              </a:graphicData>
            </a:graphic>
          </wp:inline>
        </w:drawing>
      </w:r>
    </w:p>
    <w:p w:rsidR="00B96070" w:rsidRPr="00BF0E7F" w:rsidRDefault="00B96070" w:rsidP="006B57EB">
      <w:pPr>
        <w:tabs>
          <w:tab w:val="left" w:pos="1170"/>
        </w:tabs>
        <w:spacing w:line="480" w:lineRule="auto"/>
        <w:jc w:val="center"/>
        <w:rPr>
          <w:rFonts w:asciiTheme="minorHAnsi" w:hAnsiTheme="minorHAnsi"/>
          <w:szCs w:val="24"/>
        </w:rPr>
      </w:pPr>
    </w:p>
    <w:p w:rsidR="00BF0E7F" w:rsidRPr="00BF0E7F" w:rsidRDefault="00B96070" w:rsidP="006B57EB">
      <w:pPr>
        <w:spacing w:line="480" w:lineRule="auto"/>
        <w:rPr>
          <w:rFonts w:asciiTheme="minorHAnsi" w:hAnsiTheme="minorHAnsi"/>
          <w:szCs w:val="24"/>
        </w:rPr>
      </w:pPr>
      <w:r w:rsidRPr="00BF0E7F">
        <w:rPr>
          <w:rFonts w:asciiTheme="minorHAnsi" w:hAnsiTheme="minorHAnsi"/>
          <w:szCs w:val="24"/>
        </w:rPr>
        <w:lastRenderedPageBreak/>
        <w:tab/>
        <w:t xml:space="preserve">To change the values of the </w:t>
      </w:r>
      <w:r w:rsidR="00BF0E7F" w:rsidRPr="00BF0E7F">
        <w:rPr>
          <w:rFonts w:asciiTheme="minorHAnsi" w:hAnsiTheme="minorHAnsi"/>
          <w:szCs w:val="24"/>
        </w:rPr>
        <w:t xml:space="preserve">helmet you must place the cursor in the </w:t>
      </w:r>
      <w:r w:rsidR="00BF0E7F">
        <w:rPr>
          <w:rFonts w:asciiTheme="minorHAnsi" w:hAnsiTheme="minorHAnsi"/>
          <w:szCs w:val="24"/>
        </w:rPr>
        <w:t>right most set of text</w:t>
      </w:r>
      <w:r w:rsidR="00BF0E7F" w:rsidRPr="00BF0E7F">
        <w:rPr>
          <w:rFonts w:asciiTheme="minorHAnsi" w:hAnsiTheme="minorHAnsi"/>
          <w:szCs w:val="24"/>
        </w:rPr>
        <w:t xml:space="preserve"> boxes and enter the new value then press submit. The new value should appear on the left:</w:t>
      </w:r>
    </w:p>
    <w:p w:rsidR="00BF0E7F" w:rsidRPr="00BF0E7F" w:rsidRDefault="00BF0E7F" w:rsidP="006B57EB">
      <w:pPr>
        <w:spacing w:line="480" w:lineRule="auto"/>
        <w:jc w:val="center"/>
        <w:rPr>
          <w:rFonts w:asciiTheme="minorHAnsi" w:hAnsiTheme="minorHAnsi"/>
          <w:szCs w:val="24"/>
        </w:rPr>
      </w:pPr>
      <w:r w:rsidRPr="00BF0E7F">
        <w:rPr>
          <w:rFonts w:asciiTheme="minorHAnsi" w:hAnsiTheme="minorHAnsi"/>
          <w:noProof/>
          <w:szCs w:val="24"/>
        </w:rPr>
        <w:drawing>
          <wp:inline distT="0" distB="0" distL="0" distR="0">
            <wp:extent cx="3733800" cy="12668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33800" cy="1266825"/>
                    </a:xfrm>
                    <a:prstGeom prst="rect">
                      <a:avLst/>
                    </a:prstGeom>
                    <a:noFill/>
                    <a:ln w="9525">
                      <a:noFill/>
                      <a:miter lim="800000"/>
                      <a:headEnd/>
                      <a:tailEnd/>
                    </a:ln>
                  </pic:spPr>
                </pic:pic>
              </a:graphicData>
            </a:graphic>
          </wp:inline>
        </w:drawing>
      </w:r>
    </w:p>
    <w:p w:rsidR="00EC5A8E" w:rsidRDefault="00BF0E7F" w:rsidP="006B57EB">
      <w:pPr>
        <w:spacing w:line="480" w:lineRule="auto"/>
        <w:rPr>
          <w:rFonts w:asciiTheme="minorHAnsi" w:hAnsiTheme="minorHAnsi"/>
          <w:szCs w:val="24"/>
        </w:rPr>
      </w:pPr>
      <w:r w:rsidRPr="00BF0E7F">
        <w:rPr>
          <w:rFonts w:asciiTheme="minorHAnsi" w:hAnsiTheme="minorHAnsi"/>
          <w:szCs w:val="24"/>
        </w:rPr>
        <w:tab/>
        <w:t>After the desired values are entered and submitted you can begin using the PHI-Master.</w:t>
      </w:r>
      <w:r w:rsidR="006B57EB">
        <w:rPr>
          <w:rFonts w:asciiTheme="minorHAnsi" w:hAnsiTheme="minorHAnsi"/>
          <w:szCs w:val="24"/>
        </w:rPr>
        <w:t xml:space="preserve"> These values can be changed at any time by following the above steps.</w:t>
      </w:r>
      <w:r w:rsidR="00AD00F4" w:rsidRPr="00BF0E7F">
        <w:rPr>
          <w:rFonts w:asciiTheme="minorHAnsi" w:hAnsiTheme="minorHAnsi"/>
          <w:szCs w:val="24"/>
        </w:rPr>
        <w:t xml:space="preserve"> </w:t>
      </w:r>
      <w:r w:rsidR="00EC5A8E">
        <w:rPr>
          <w:rFonts w:asciiTheme="minorHAnsi" w:hAnsiTheme="minorHAnsi"/>
          <w:szCs w:val="24"/>
        </w:rPr>
        <w:t>To pull up the current thresholds that the PHI-Master is using for recording / reporting, you can press the “Acquire Current Values” button. This will refresh the left column.</w:t>
      </w:r>
    </w:p>
    <w:p w:rsidR="00092685" w:rsidRDefault="00EC5A8E" w:rsidP="00EC5A8E">
      <w:pPr>
        <w:spacing w:line="480" w:lineRule="auto"/>
        <w:ind w:firstLine="720"/>
        <w:rPr>
          <w:rFonts w:asciiTheme="minorHAnsi" w:hAnsiTheme="minorHAnsi"/>
          <w:szCs w:val="24"/>
        </w:rPr>
      </w:pPr>
      <w:r>
        <w:rPr>
          <w:rFonts w:asciiTheme="minorHAnsi" w:hAnsiTheme="minorHAnsi"/>
          <w:szCs w:val="24"/>
        </w:rPr>
        <w:t xml:space="preserve"> </w:t>
      </w:r>
      <w:r w:rsidR="00AD00F4">
        <w:rPr>
          <w:rFonts w:asciiTheme="minorHAnsi" w:hAnsiTheme="minorHAnsi"/>
          <w:szCs w:val="24"/>
        </w:rPr>
        <w:t>The PHI-Master goes on</w:t>
      </w:r>
      <w:r w:rsidR="006B57EB">
        <w:rPr>
          <w:rFonts w:asciiTheme="minorHAnsi" w:hAnsiTheme="minorHAnsi"/>
          <w:szCs w:val="24"/>
        </w:rPr>
        <w:t xml:space="preserve"> like any other football helmet. It should be placed securely on the head and the chin strap should be adjusted so that the helmet is snug and will </w:t>
      </w:r>
      <w:r>
        <w:rPr>
          <w:rFonts w:asciiTheme="minorHAnsi" w:hAnsiTheme="minorHAnsi"/>
          <w:szCs w:val="24"/>
        </w:rPr>
        <w:t>not slip.</w:t>
      </w:r>
    </w:p>
    <w:p w:rsidR="00EC5A8E" w:rsidRPr="00EC5A8E" w:rsidRDefault="00EC5A8E" w:rsidP="00EC5A8E">
      <w:pPr>
        <w:spacing w:line="480" w:lineRule="auto"/>
        <w:ind w:firstLine="720"/>
        <w:rPr>
          <w:rFonts w:asciiTheme="minorHAnsi" w:hAnsiTheme="minorHAnsi"/>
          <w:szCs w:val="24"/>
        </w:rPr>
      </w:pPr>
    </w:p>
    <w:p w:rsidR="00AD00F4" w:rsidRPr="006B57EB" w:rsidRDefault="00092685" w:rsidP="006B57EB">
      <w:pPr>
        <w:pStyle w:val="Title"/>
        <w:spacing w:line="480" w:lineRule="auto"/>
        <w:rPr>
          <w:rFonts w:asciiTheme="minorHAnsi" w:hAnsiTheme="minorHAnsi"/>
          <w:sz w:val="24"/>
          <w:szCs w:val="24"/>
        </w:rPr>
      </w:pPr>
      <w:r w:rsidRPr="00BF0E7F">
        <w:rPr>
          <w:rFonts w:asciiTheme="minorHAnsi" w:hAnsiTheme="minorHAnsi"/>
          <w:sz w:val="24"/>
          <w:szCs w:val="24"/>
        </w:rPr>
        <w:t xml:space="preserve">Product </w:t>
      </w:r>
      <w:r w:rsidR="006B57EB">
        <w:rPr>
          <w:rFonts w:asciiTheme="minorHAnsi" w:hAnsiTheme="minorHAnsi"/>
          <w:sz w:val="24"/>
          <w:szCs w:val="24"/>
        </w:rPr>
        <w:t>Use I</w:t>
      </w:r>
      <w:r w:rsidRPr="00BF0E7F">
        <w:rPr>
          <w:rFonts w:asciiTheme="minorHAnsi" w:hAnsiTheme="minorHAnsi"/>
          <w:sz w:val="24"/>
          <w:szCs w:val="24"/>
        </w:rPr>
        <w:t>nstructions</w:t>
      </w:r>
    </w:p>
    <w:p w:rsidR="00AD00F4" w:rsidRDefault="006B57EB" w:rsidP="006B57EB">
      <w:pPr>
        <w:spacing w:line="480" w:lineRule="auto"/>
        <w:rPr>
          <w:rFonts w:asciiTheme="minorHAnsi" w:hAnsiTheme="minorHAnsi"/>
          <w:szCs w:val="24"/>
        </w:rPr>
      </w:pPr>
      <w:r>
        <w:rPr>
          <w:rFonts w:asciiTheme="minorHAnsi" w:hAnsiTheme="minorHAnsi"/>
          <w:szCs w:val="24"/>
        </w:rPr>
        <w:t xml:space="preserve">To use the PHI-Master, connect to the PHI-Master device as described in the previous section. Once you have connected and pulled up the web server, click on the data tab. This is where all the data from the helmet will be stored. To view data on the helmet, </w:t>
      </w:r>
      <w:r w:rsidR="00C813A9">
        <w:rPr>
          <w:rFonts w:asciiTheme="minorHAnsi" w:hAnsiTheme="minorHAnsi"/>
          <w:szCs w:val="24"/>
        </w:rPr>
        <w:t>click the “Acquire Data” button. This will display battery charge levels as well as impact data. To clear the contents of the PHI-Master, click the “Clear Data” button. WARNING: Once data is erased, it cannot be undone. In order to save data to your PC, simply select all the data in the form with the mouse and copy + paste the data into any text editor of your choice.</w:t>
      </w:r>
    </w:p>
    <w:p w:rsidR="00AD00F4" w:rsidRPr="00BF0E7F" w:rsidRDefault="00AD00F4" w:rsidP="00C813A9">
      <w:pPr>
        <w:pStyle w:val="Title"/>
        <w:spacing w:line="480" w:lineRule="auto"/>
        <w:rPr>
          <w:rFonts w:asciiTheme="minorHAnsi" w:hAnsiTheme="minorHAnsi"/>
          <w:b w:val="0"/>
          <w:sz w:val="24"/>
          <w:szCs w:val="24"/>
        </w:rPr>
      </w:pPr>
      <w:r>
        <w:rPr>
          <w:rFonts w:asciiTheme="minorHAnsi" w:hAnsiTheme="minorHAnsi"/>
          <w:noProof/>
          <w:szCs w:val="24"/>
        </w:rPr>
        <w:lastRenderedPageBreak/>
        <w:drawing>
          <wp:inline distT="0" distB="0" distL="0" distR="0">
            <wp:extent cx="4267200" cy="3348234"/>
            <wp:effectExtent l="19050" t="0" r="0" b="0"/>
            <wp:docPr id="8" name="Picture 6" descr="webser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erver2.jpg"/>
                    <pic:cNvPicPr/>
                  </pic:nvPicPr>
                  <pic:blipFill>
                    <a:blip r:embed="rId14"/>
                    <a:stretch>
                      <a:fillRect/>
                    </a:stretch>
                  </pic:blipFill>
                  <pic:spPr>
                    <a:xfrm>
                      <a:off x="0" y="0"/>
                      <a:ext cx="4267200" cy="3348234"/>
                    </a:xfrm>
                    <a:prstGeom prst="rect">
                      <a:avLst/>
                    </a:prstGeom>
                  </pic:spPr>
                </pic:pic>
              </a:graphicData>
            </a:graphic>
          </wp:inline>
        </w:drawing>
      </w:r>
    </w:p>
    <w:p w:rsidR="000A3479" w:rsidRPr="006B57EB" w:rsidRDefault="00C813A9" w:rsidP="006B57EB">
      <w:pPr>
        <w:spacing w:line="480" w:lineRule="auto"/>
        <w:rPr>
          <w:rFonts w:asciiTheme="minorHAnsi" w:hAnsiTheme="minorHAnsi"/>
          <w:szCs w:val="24"/>
        </w:rPr>
      </w:pPr>
      <w:r>
        <w:rPr>
          <w:rFonts w:asciiTheme="minorHAnsi" w:hAnsiTheme="minorHAnsi"/>
          <w:szCs w:val="24"/>
        </w:rPr>
        <w:t>While the webpage is active, any measured impacts above the notification thresholds will result in a pop up window displaying the impact information.</w:t>
      </w:r>
      <w:r w:rsidR="00EC5A8E">
        <w:rPr>
          <w:rFonts w:asciiTheme="minorHAnsi" w:hAnsiTheme="minorHAnsi"/>
          <w:szCs w:val="24"/>
        </w:rPr>
        <w:t xml:space="preserve"> Should you wish to reset the </w:t>
      </w:r>
      <w:r w:rsidR="000F6C79">
        <w:rPr>
          <w:rFonts w:asciiTheme="minorHAnsi" w:hAnsiTheme="minorHAnsi"/>
          <w:szCs w:val="24"/>
        </w:rPr>
        <w:t>PHI-Master’s thresholds to its default values, press the “Reset to Defaults” button.</w:t>
      </w:r>
    </w:p>
    <w:p w:rsidR="00092685" w:rsidRPr="006B57EB" w:rsidRDefault="00092685" w:rsidP="006B57EB">
      <w:pPr>
        <w:spacing w:line="480" w:lineRule="auto"/>
        <w:rPr>
          <w:rFonts w:asciiTheme="minorHAnsi" w:hAnsiTheme="minorHAnsi"/>
          <w:b/>
          <w:szCs w:val="24"/>
        </w:rPr>
      </w:pPr>
      <w:r w:rsidRPr="006B57EB">
        <w:rPr>
          <w:rFonts w:asciiTheme="minorHAnsi" w:hAnsiTheme="minorHAnsi"/>
          <w:szCs w:val="24"/>
        </w:rPr>
        <w:br w:type="page"/>
      </w:r>
    </w:p>
    <w:p w:rsidR="00092685" w:rsidRPr="006B57EB" w:rsidRDefault="00092685" w:rsidP="00EC5A8E">
      <w:pPr>
        <w:pStyle w:val="Title"/>
        <w:spacing w:line="480" w:lineRule="auto"/>
        <w:rPr>
          <w:rFonts w:asciiTheme="minorHAnsi" w:hAnsiTheme="minorHAnsi"/>
          <w:b w:val="0"/>
          <w:sz w:val="24"/>
          <w:szCs w:val="24"/>
        </w:rPr>
      </w:pPr>
      <w:r w:rsidRPr="006B57EB">
        <w:rPr>
          <w:rFonts w:asciiTheme="minorHAnsi" w:hAnsiTheme="minorHAnsi"/>
          <w:sz w:val="24"/>
          <w:szCs w:val="24"/>
        </w:rPr>
        <w:lastRenderedPageBreak/>
        <w:t>Product troubleshooting instructions</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Problem:  </w:t>
      </w:r>
      <w:r w:rsidRPr="006B57EB">
        <w:rPr>
          <w:rFonts w:asciiTheme="minorHAnsi" w:hAnsiTheme="minorHAnsi"/>
        </w:rPr>
        <w:t>Connecting to the Matchport takes a long time</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Try changing your computer’s TCP/IP settings to use a static IP address</w:t>
      </w:r>
    </w:p>
    <w:p w:rsidR="006B57EB" w:rsidRPr="006B57EB" w:rsidRDefault="006B57EB" w:rsidP="006B57EB">
      <w:pPr>
        <w:spacing w:line="480" w:lineRule="auto"/>
        <w:rPr>
          <w:rFonts w:asciiTheme="minorHAnsi" w:hAnsiTheme="minorHAnsi"/>
        </w:rPr>
      </w:pP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Problem:  </w:t>
      </w:r>
      <w:r w:rsidRPr="006B57EB">
        <w:rPr>
          <w:rFonts w:asciiTheme="minorHAnsi" w:hAnsiTheme="minorHAnsi"/>
        </w:rPr>
        <w:t xml:space="preserve">The website for the Matchport is accessible, but nothing besides the title and </w:t>
      </w:r>
      <w:smartTag w:uri="urn:schemas-microsoft-com:office:smarttags" w:element="place">
        <w:smartTag w:uri="urn:schemas-microsoft-com:office:smarttags" w:element="PlaceName">
          <w:r w:rsidRPr="006B57EB">
            <w:rPr>
              <w:rFonts w:asciiTheme="minorHAnsi" w:hAnsiTheme="minorHAnsi"/>
            </w:rPr>
            <w:t>Purdue</w:t>
          </w:r>
        </w:smartTag>
        <w:r w:rsidRPr="006B57EB">
          <w:rPr>
            <w:rFonts w:asciiTheme="minorHAnsi" w:hAnsiTheme="minorHAnsi"/>
          </w:rPr>
          <w:t xml:space="preserve"> </w:t>
        </w:r>
        <w:smartTag w:uri="urn:schemas-microsoft-com:office:smarttags" w:element="PlaceType">
          <w:r w:rsidRPr="006B57EB">
            <w:rPr>
              <w:rFonts w:asciiTheme="minorHAnsi" w:hAnsiTheme="minorHAnsi"/>
            </w:rPr>
            <w:t>University</w:t>
          </w:r>
        </w:smartTag>
      </w:smartTag>
      <w:r w:rsidRPr="006B57EB">
        <w:rPr>
          <w:rFonts w:asciiTheme="minorHAnsi" w:hAnsiTheme="minorHAnsi"/>
        </w:rPr>
        <w:t xml:space="preserve"> logo can be seen.</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The website for the Matchport makes use of a Java Applet.  You must enable Java Applets in your browser and also download the latest version of Java from Sun Microsystems.</w:t>
      </w:r>
    </w:p>
    <w:p w:rsidR="006B57EB" w:rsidRPr="006B57EB" w:rsidRDefault="006B57EB" w:rsidP="006B57EB">
      <w:pPr>
        <w:spacing w:line="480" w:lineRule="auto"/>
        <w:rPr>
          <w:rFonts w:asciiTheme="minorHAnsi" w:hAnsiTheme="minorHAnsi"/>
        </w:rPr>
      </w:pP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Problem:  </w:t>
      </w:r>
      <w:r w:rsidRPr="006B57EB">
        <w:rPr>
          <w:rFonts w:asciiTheme="minorHAnsi" w:hAnsiTheme="minorHAnsi"/>
        </w:rPr>
        <w:t>The website no longer appears to be updating.</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 xml:space="preserve">Try </w:t>
      </w:r>
      <w:r w:rsidR="00EC5A8E">
        <w:rPr>
          <w:rFonts w:asciiTheme="minorHAnsi" w:hAnsiTheme="minorHAnsi"/>
        </w:rPr>
        <w:t>turning</w:t>
      </w:r>
      <w:r w:rsidRPr="006B57EB">
        <w:rPr>
          <w:rFonts w:asciiTheme="minorHAnsi" w:hAnsiTheme="minorHAnsi"/>
        </w:rPr>
        <w:t xml:space="preserve"> the helmet</w:t>
      </w:r>
      <w:r w:rsidR="00EC5A8E">
        <w:rPr>
          <w:rFonts w:asciiTheme="minorHAnsi" w:hAnsiTheme="minorHAnsi"/>
        </w:rPr>
        <w:t xml:space="preserve"> on and off, and wait 3 minutes before connecting</w:t>
      </w:r>
      <w:r w:rsidRPr="006B57EB">
        <w:rPr>
          <w:rFonts w:asciiTheme="minorHAnsi" w:hAnsiTheme="minorHAnsi"/>
        </w:rPr>
        <w:t>; there may have been a buffer overflow.</w:t>
      </w:r>
    </w:p>
    <w:p w:rsidR="006B57EB" w:rsidRPr="006B57EB" w:rsidRDefault="006B57EB" w:rsidP="006B57EB">
      <w:pPr>
        <w:spacing w:line="480" w:lineRule="auto"/>
        <w:rPr>
          <w:rFonts w:asciiTheme="minorHAnsi" w:hAnsiTheme="minorHAnsi"/>
        </w:rPr>
      </w:pP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Problem:  </w:t>
      </w:r>
      <w:r w:rsidRPr="006B57EB">
        <w:rPr>
          <w:rFonts w:asciiTheme="minorHAnsi" w:hAnsiTheme="minorHAnsi"/>
        </w:rPr>
        <w:t>I’ve been hit really hard and there hasn’t been a warning sent to the sidelines and no data has been recorded.</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First, make sure the threshold values are set correctly in the configuration website.  If this does not fix the problem, restart the PHI-MASTER to cause it to enter accelerometer diagnostic mode.</w:t>
      </w:r>
    </w:p>
    <w:p w:rsidR="006B57EB" w:rsidRPr="006B57EB" w:rsidRDefault="006B57EB" w:rsidP="006B57EB">
      <w:pPr>
        <w:spacing w:line="480" w:lineRule="auto"/>
        <w:rPr>
          <w:rFonts w:asciiTheme="minorHAnsi" w:hAnsiTheme="minorHAnsi"/>
          <w:b/>
        </w:rPr>
      </w:pP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Problem:  </w:t>
      </w:r>
      <w:r w:rsidRPr="006B57EB">
        <w:rPr>
          <w:rFonts w:asciiTheme="minorHAnsi" w:hAnsiTheme="minorHAnsi"/>
        </w:rPr>
        <w:t>The wireless connection seems to have sporadic service.</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Try plugging in the helmet to a wall using a 5V transformer to recharge the Lithium Ion battery.</w:t>
      </w:r>
    </w:p>
    <w:p w:rsidR="006B57EB" w:rsidRPr="006B57EB" w:rsidRDefault="006B57EB" w:rsidP="006B57EB">
      <w:pPr>
        <w:spacing w:line="480" w:lineRule="auto"/>
        <w:rPr>
          <w:rFonts w:asciiTheme="minorHAnsi" w:hAnsiTheme="minorHAnsi"/>
          <w:b/>
        </w:rPr>
      </w:pPr>
    </w:p>
    <w:p w:rsidR="006B57EB" w:rsidRPr="006B57EB" w:rsidRDefault="006B57EB" w:rsidP="006B57EB">
      <w:pPr>
        <w:spacing w:line="480" w:lineRule="auto"/>
        <w:rPr>
          <w:rFonts w:asciiTheme="minorHAnsi" w:hAnsiTheme="minorHAnsi"/>
        </w:rPr>
      </w:pPr>
      <w:r w:rsidRPr="006B57EB">
        <w:rPr>
          <w:rFonts w:asciiTheme="minorHAnsi" w:hAnsiTheme="minorHAnsi"/>
          <w:b/>
        </w:rPr>
        <w:lastRenderedPageBreak/>
        <w:t xml:space="preserve">Problem:  </w:t>
      </w:r>
      <w:r w:rsidRPr="006B57EB">
        <w:rPr>
          <w:rFonts w:asciiTheme="minorHAnsi" w:hAnsiTheme="minorHAnsi"/>
        </w:rPr>
        <w:t>Data is not saved to the SD card</w:t>
      </w:r>
    </w:p>
    <w:p w:rsidR="006B57EB" w:rsidRPr="006B57EB" w:rsidRDefault="006B57EB" w:rsidP="006B57EB">
      <w:pPr>
        <w:spacing w:line="480" w:lineRule="auto"/>
        <w:rPr>
          <w:rFonts w:asciiTheme="minorHAnsi" w:hAnsiTheme="minorHAnsi"/>
        </w:rPr>
      </w:pPr>
      <w:r w:rsidRPr="006B57EB">
        <w:rPr>
          <w:rFonts w:asciiTheme="minorHAnsi" w:hAnsiTheme="minorHAnsi"/>
          <w:b/>
        </w:rPr>
        <w:t xml:space="preserve">Solution:  </w:t>
      </w:r>
      <w:r w:rsidRPr="006B57EB">
        <w:rPr>
          <w:rFonts w:asciiTheme="minorHAnsi" w:hAnsiTheme="minorHAnsi"/>
        </w:rPr>
        <w:t>First, try having the helmet reformat the SD card.  If this does not work, it may be that the micro SD card you are using does not support SPI.  Any micro SD card used with the PHI-MASTER must support SPI.</w:t>
      </w:r>
    </w:p>
    <w:p w:rsidR="00092685" w:rsidRPr="006B57EB" w:rsidRDefault="00092685" w:rsidP="006B57EB">
      <w:pPr>
        <w:pStyle w:val="Title"/>
        <w:spacing w:line="480" w:lineRule="auto"/>
        <w:jc w:val="left"/>
        <w:rPr>
          <w:rFonts w:asciiTheme="minorHAnsi" w:hAnsiTheme="minorHAnsi"/>
          <w:sz w:val="24"/>
          <w:szCs w:val="24"/>
        </w:rPr>
      </w:pPr>
    </w:p>
    <w:sectPr w:rsidR="00092685" w:rsidRPr="006B57EB" w:rsidSect="00C06B9C">
      <w:headerReference w:type="default" r:id="rId15"/>
      <w:footerReference w:type="default" r:id="rId16"/>
      <w:pgSz w:w="12240" w:h="15840" w:code="1"/>
      <w:pgMar w:top="1152"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8A" w:rsidRDefault="003F648A">
      <w:r>
        <w:separator/>
      </w:r>
    </w:p>
  </w:endnote>
  <w:endnote w:type="continuationSeparator" w:id="1">
    <w:p w:rsidR="003F648A" w:rsidRDefault="003F64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17" w:rsidRDefault="008E3C17">
    <w:pPr>
      <w:pStyle w:val="Footer"/>
      <w:tabs>
        <w:tab w:val="clear" w:pos="4320"/>
        <w:tab w:val="center" w:pos="4680"/>
      </w:tabs>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8A" w:rsidRDefault="003F648A">
      <w:r>
        <w:separator/>
      </w:r>
    </w:p>
  </w:footnote>
  <w:footnote w:type="continuationSeparator" w:id="1">
    <w:p w:rsidR="003F648A" w:rsidRDefault="003F6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93" w:rsidRDefault="00DC7787" w:rsidP="00FA5AB4">
    <w:pPr>
      <w:pStyle w:val="Header"/>
      <w:tabs>
        <w:tab w:val="clear" w:pos="4320"/>
        <w:tab w:val="clear" w:pos="8640"/>
        <w:tab w:val="center" w:pos="4680"/>
        <w:tab w:val="right" w:pos="9360"/>
      </w:tabs>
    </w:pPr>
    <w:r>
      <w:t>ECE</w:t>
    </w:r>
    <w:r w:rsidR="00167E93">
      <w:t xml:space="preserve"> 477</w:t>
    </w:r>
    <w:r w:rsidR="00167E93">
      <w:tab/>
    </w:r>
    <w:r w:rsidR="00167E93">
      <w:rPr>
        <w:i/>
      </w:rPr>
      <w:t>Digital Systems Senior Design Project</w:t>
    </w:r>
    <w:r w:rsidR="00167E93">
      <w:rPr>
        <w:i/>
      </w:rPr>
      <w:tab/>
    </w:r>
    <w:r w:rsidR="00FA5AB4">
      <w:t>Fall</w:t>
    </w:r>
    <w:r w:rsidR="005A75C5">
      <w:t xml:space="preserve">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DAE"/>
    <w:multiLevelType w:val="hybridMultilevel"/>
    <w:tmpl w:val="028E72EE"/>
    <w:lvl w:ilvl="0" w:tplc="C1241BA8">
      <w:start w:val="1"/>
      <w:numFmt w:val="bullet"/>
      <w:lvlText w:val=""/>
      <w:lvlJc w:val="left"/>
      <w:pPr>
        <w:tabs>
          <w:tab w:val="num" w:pos="288"/>
        </w:tabs>
        <w:ind w:left="288" w:hanging="288"/>
      </w:pPr>
      <w:rPr>
        <w:rFonts w:ascii="Wingdings" w:hAnsi="Wingdings" w:hint="default"/>
      </w:rPr>
    </w:lvl>
    <w:lvl w:ilvl="1" w:tplc="DDFCAD40">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96A9C"/>
    <w:multiLevelType w:val="hybridMultilevel"/>
    <w:tmpl w:val="5F4C477A"/>
    <w:lvl w:ilvl="0" w:tplc="C1241BA8">
      <w:start w:val="1"/>
      <w:numFmt w:val="bullet"/>
      <w:lvlText w:val=""/>
      <w:lvlJc w:val="left"/>
      <w:pPr>
        <w:tabs>
          <w:tab w:val="num" w:pos="288"/>
        </w:tabs>
        <w:ind w:left="288" w:hanging="288"/>
      </w:pPr>
      <w:rPr>
        <w:rFonts w:ascii="Wingdings" w:hAnsi="Wingdings" w:hint="default"/>
      </w:rPr>
    </w:lvl>
    <w:lvl w:ilvl="1" w:tplc="D488E7CA">
      <w:start w:val="1"/>
      <w:numFmt w:val="bullet"/>
      <w:lvlText w:val="o"/>
      <w:lvlJc w:val="left"/>
      <w:pPr>
        <w:tabs>
          <w:tab w:val="num" w:pos="1368"/>
        </w:tabs>
        <w:ind w:left="136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CD3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290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9E6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B3666C"/>
    <w:multiLevelType w:val="multilevel"/>
    <w:tmpl w:val="17CAE2F0"/>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7311A4B"/>
    <w:multiLevelType w:val="hybridMultilevel"/>
    <w:tmpl w:val="17CAE2F0"/>
    <w:lvl w:ilvl="0" w:tplc="C1241BA8">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FD0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C63373"/>
    <w:multiLevelType w:val="hybridMultilevel"/>
    <w:tmpl w:val="3AA2ACEC"/>
    <w:lvl w:ilvl="0" w:tplc="C1241BA8">
      <w:start w:val="1"/>
      <w:numFmt w:val="bullet"/>
      <w:lvlText w:val=""/>
      <w:lvlJc w:val="left"/>
      <w:pPr>
        <w:tabs>
          <w:tab w:val="num" w:pos="288"/>
        </w:tabs>
        <w:ind w:left="288" w:hanging="288"/>
      </w:pPr>
      <w:rPr>
        <w:rFonts w:ascii="Wingdings" w:hAnsi="Wingdings" w:hint="default"/>
      </w:rPr>
    </w:lvl>
    <w:lvl w:ilvl="1" w:tplc="D488E7CA">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A3850"/>
    <w:multiLevelType w:val="hybridMultilevel"/>
    <w:tmpl w:val="26447A96"/>
    <w:lvl w:ilvl="0" w:tplc="C1241BA8">
      <w:start w:val="1"/>
      <w:numFmt w:val="bullet"/>
      <w:lvlText w:val=""/>
      <w:lvlJc w:val="left"/>
      <w:pPr>
        <w:tabs>
          <w:tab w:val="num" w:pos="288"/>
        </w:tabs>
        <w:ind w:left="288" w:hanging="288"/>
      </w:pPr>
      <w:rPr>
        <w:rFonts w:ascii="Wingdings" w:hAnsi="Wingdings" w:hint="default"/>
      </w:rPr>
    </w:lvl>
    <w:lvl w:ilvl="1" w:tplc="A3B8650A">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6A60A4"/>
    <w:multiLevelType w:val="multilevel"/>
    <w:tmpl w:val="028E72EE"/>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792"/>
        </w:tabs>
        <w:ind w:left="792"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095606"/>
    <w:multiLevelType w:val="multilevel"/>
    <w:tmpl w:val="3AA2ACE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720"/>
        </w:tabs>
        <w:ind w:left="720" w:hanging="28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97337B"/>
    <w:multiLevelType w:val="multilevel"/>
    <w:tmpl w:val="A4F83EAA"/>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DCB4C69"/>
    <w:multiLevelType w:val="hybridMultilevel"/>
    <w:tmpl w:val="28DCF180"/>
    <w:lvl w:ilvl="0" w:tplc="C1241BA8">
      <w:start w:val="1"/>
      <w:numFmt w:val="bullet"/>
      <w:lvlText w:val=""/>
      <w:lvlJc w:val="left"/>
      <w:pPr>
        <w:tabs>
          <w:tab w:val="num" w:pos="288"/>
        </w:tabs>
        <w:ind w:left="288" w:hanging="288"/>
      </w:pPr>
      <w:rPr>
        <w:rFonts w:ascii="Wingdings" w:hAnsi="Wingdings" w:hint="default"/>
      </w:rPr>
    </w:lvl>
    <w:lvl w:ilvl="1" w:tplc="A3B8650A">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352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504464"/>
    <w:multiLevelType w:val="multilevel"/>
    <w:tmpl w:val="5F4C477A"/>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368"/>
        </w:tabs>
        <w:ind w:left="1368" w:hanging="28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A377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4"/>
  </w:num>
  <w:num w:numId="3">
    <w:abstractNumId w:val="2"/>
  </w:num>
  <w:num w:numId="4">
    <w:abstractNumId w:val="7"/>
  </w:num>
  <w:num w:numId="5">
    <w:abstractNumId w:val="4"/>
  </w:num>
  <w:num w:numId="6">
    <w:abstractNumId w:val="16"/>
  </w:num>
  <w:num w:numId="7">
    <w:abstractNumId w:val="6"/>
  </w:num>
  <w:num w:numId="8">
    <w:abstractNumId w:val="12"/>
  </w:num>
  <w:num w:numId="9">
    <w:abstractNumId w:val="8"/>
  </w:num>
  <w:num w:numId="10">
    <w:abstractNumId w:val="5"/>
  </w:num>
  <w:num w:numId="11">
    <w:abstractNumId w:val="1"/>
  </w:num>
  <w:num w:numId="12">
    <w:abstractNumId w:val="15"/>
  </w:num>
  <w:num w:numId="13">
    <w:abstractNumId w:val="0"/>
  </w:num>
  <w:num w:numId="14">
    <w:abstractNumId w:val="11"/>
  </w:num>
  <w:num w:numId="15">
    <w:abstractNumId w:val="13"/>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620F0"/>
    <w:rsid w:val="0004692D"/>
    <w:rsid w:val="00051D7B"/>
    <w:rsid w:val="0005732A"/>
    <w:rsid w:val="000708E7"/>
    <w:rsid w:val="000757C2"/>
    <w:rsid w:val="00077C6E"/>
    <w:rsid w:val="00092685"/>
    <w:rsid w:val="000A3479"/>
    <w:rsid w:val="000F664E"/>
    <w:rsid w:val="000F66C9"/>
    <w:rsid w:val="000F6C79"/>
    <w:rsid w:val="00113ACF"/>
    <w:rsid w:val="001436B6"/>
    <w:rsid w:val="0014558E"/>
    <w:rsid w:val="00155D72"/>
    <w:rsid w:val="00167E93"/>
    <w:rsid w:val="001C2727"/>
    <w:rsid w:val="00253657"/>
    <w:rsid w:val="00256852"/>
    <w:rsid w:val="0029374C"/>
    <w:rsid w:val="00302D0C"/>
    <w:rsid w:val="00304D08"/>
    <w:rsid w:val="003842E8"/>
    <w:rsid w:val="003C4A87"/>
    <w:rsid w:val="003E5273"/>
    <w:rsid w:val="003F1472"/>
    <w:rsid w:val="003F648A"/>
    <w:rsid w:val="00413C66"/>
    <w:rsid w:val="00484B3A"/>
    <w:rsid w:val="004D0F25"/>
    <w:rsid w:val="004E2D81"/>
    <w:rsid w:val="00583465"/>
    <w:rsid w:val="005A1E31"/>
    <w:rsid w:val="005A75C5"/>
    <w:rsid w:val="005B4BEF"/>
    <w:rsid w:val="005B63BD"/>
    <w:rsid w:val="005E4F34"/>
    <w:rsid w:val="00602268"/>
    <w:rsid w:val="00611436"/>
    <w:rsid w:val="006132FC"/>
    <w:rsid w:val="006433AB"/>
    <w:rsid w:val="006822F6"/>
    <w:rsid w:val="006918B3"/>
    <w:rsid w:val="006A4AF2"/>
    <w:rsid w:val="006B57EB"/>
    <w:rsid w:val="006C46E9"/>
    <w:rsid w:val="00700B1C"/>
    <w:rsid w:val="00744ADE"/>
    <w:rsid w:val="007547E4"/>
    <w:rsid w:val="007F2E75"/>
    <w:rsid w:val="007F3D33"/>
    <w:rsid w:val="00827D8C"/>
    <w:rsid w:val="00853537"/>
    <w:rsid w:val="0088407E"/>
    <w:rsid w:val="008D0F3C"/>
    <w:rsid w:val="008E3C17"/>
    <w:rsid w:val="008F0AFE"/>
    <w:rsid w:val="008F0BD0"/>
    <w:rsid w:val="008F61B3"/>
    <w:rsid w:val="009743A7"/>
    <w:rsid w:val="009B0239"/>
    <w:rsid w:val="009F282D"/>
    <w:rsid w:val="00A81241"/>
    <w:rsid w:val="00AB186A"/>
    <w:rsid w:val="00AD00F4"/>
    <w:rsid w:val="00AE24B1"/>
    <w:rsid w:val="00B40D74"/>
    <w:rsid w:val="00B83CD5"/>
    <w:rsid w:val="00B96070"/>
    <w:rsid w:val="00BC2B50"/>
    <w:rsid w:val="00BE16D1"/>
    <w:rsid w:val="00BF0E7F"/>
    <w:rsid w:val="00BF6572"/>
    <w:rsid w:val="00C00BE5"/>
    <w:rsid w:val="00C06B9C"/>
    <w:rsid w:val="00C620F0"/>
    <w:rsid w:val="00C813A9"/>
    <w:rsid w:val="00CB684C"/>
    <w:rsid w:val="00D02C09"/>
    <w:rsid w:val="00D943D6"/>
    <w:rsid w:val="00DC2D90"/>
    <w:rsid w:val="00DC7787"/>
    <w:rsid w:val="00E23E50"/>
    <w:rsid w:val="00E3503D"/>
    <w:rsid w:val="00E45AA0"/>
    <w:rsid w:val="00EA62B7"/>
    <w:rsid w:val="00EC5A8E"/>
    <w:rsid w:val="00F27E3B"/>
    <w:rsid w:val="00F6586D"/>
    <w:rsid w:val="00FA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3BD"/>
    <w:rPr>
      <w:sz w:val="24"/>
    </w:rPr>
  </w:style>
  <w:style w:type="paragraph" w:styleId="Heading1">
    <w:name w:val="heading 1"/>
    <w:basedOn w:val="Normal"/>
    <w:next w:val="Normal"/>
    <w:qFormat/>
    <w:rsid w:val="005B63BD"/>
    <w:pPr>
      <w:keepNext/>
      <w:outlineLvl w:val="0"/>
    </w:pPr>
    <w:rPr>
      <w:i/>
      <w:iCs/>
    </w:rPr>
  </w:style>
  <w:style w:type="paragraph" w:styleId="Heading2">
    <w:name w:val="heading 2"/>
    <w:basedOn w:val="Normal"/>
    <w:next w:val="Normal"/>
    <w:qFormat/>
    <w:rsid w:val="005A1E31"/>
    <w:pPr>
      <w:keepNext/>
      <w:outlineLvl w:val="1"/>
    </w:pPr>
  </w:style>
  <w:style w:type="paragraph" w:styleId="Heading3">
    <w:name w:val="heading 3"/>
    <w:basedOn w:val="Normal"/>
    <w:next w:val="Normal"/>
    <w:qFormat/>
    <w:rsid w:val="00077C6E"/>
    <w:pPr>
      <w:keepNext/>
      <w:jc w:val="center"/>
      <w:outlineLvl w:val="2"/>
    </w:pPr>
    <w:rPr>
      <w:b/>
    </w:rPr>
  </w:style>
  <w:style w:type="paragraph" w:styleId="Heading5">
    <w:name w:val="heading 5"/>
    <w:basedOn w:val="Normal"/>
    <w:next w:val="Normal"/>
    <w:qFormat/>
    <w:rsid w:val="005A1E3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3BD"/>
    <w:pPr>
      <w:tabs>
        <w:tab w:val="center" w:pos="4320"/>
        <w:tab w:val="right" w:pos="8640"/>
      </w:tabs>
    </w:pPr>
  </w:style>
  <w:style w:type="paragraph" w:styleId="Footer">
    <w:name w:val="footer"/>
    <w:basedOn w:val="Normal"/>
    <w:rsid w:val="005B63BD"/>
    <w:pPr>
      <w:tabs>
        <w:tab w:val="center" w:pos="4320"/>
        <w:tab w:val="right" w:pos="8640"/>
      </w:tabs>
    </w:pPr>
  </w:style>
  <w:style w:type="paragraph" w:styleId="Title">
    <w:name w:val="Title"/>
    <w:basedOn w:val="Normal"/>
    <w:qFormat/>
    <w:rsid w:val="005B63BD"/>
    <w:pPr>
      <w:jc w:val="center"/>
    </w:pPr>
    <w:rPr>
      <w:b/>
      <w:sz w:val="28"/>
    </w:rPr>
  </w:style>
  <w:style w:type="paragraph" w:styleId="BodyText">
    <w:name w:val="Body Text"/>
    <w:basedOn w:val="Normal"/>
    <w:rsid w:val="005B63BD"/>
    <w:pPr>
      <w:spacing w:before="120"/>
      <w:jc w:val="both"/>
    </w:pPr>
  </w:style>
  <w:style w:type="table" w:styleId="TableGrid">
    <w:name w:val="Table Grid"/>
    <w:basedOn w:val="TableNormal"/>
    <w:rsid w:val="006A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67E93"/>
  </w:style>
  <w:style w:type="paragraph" w:styleId="BalloonText">
    <w:name w:val="Balloon Text"/>
    <w:basedOn w:val="Normal"/>
    <w:link w:val="BalloonTextChar"/>
    <w:rsid w:val="003F1472"/>
    <w:rPr>
      <w:rFonts w:ascii="Tahoma" w:hAnsi="Tahoma" w:cs="Tahoma"/>
      <w:sz w:val="16"/>
      <w:szCs w:val="16"/>
    </w:rPr>
  </w:style>
  <w:style w:type="character" w:customStyle="1" w:styleId="BalloonTextChar">
    <w:name w:val="Balloon Text Char"/>
    <w:basedOn w:val="DefaultParagraphFont"/>
    <w:link w:val="BalloonText"/>
    <w:rsid w:val="003F1472"/>
    <w:rPr>
      <w:rFonts w:ascii="Tahoma" w:hAnsi="Tahoma" w:cs="Tahoma"/>
      <w:sz w:val="16"/>
      <w:szCs w:val="16"/>
    </w:rPr>
  </w:style>
  <w:style w:type="character" w:styleId="Hyperlink">
    <w:name w:val="Hyperlink"/>
    <w:basedOn w:val="DefaultParagraphFont"/>
    <w:rsid w:val="00B96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9.254.091.039/cob/webserve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595A-62F1-4F68-A868-D7DB6B6D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8</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Design Project</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Project</dc:title>
  <dc:creator>Kurt Otte</dc:creator>
  <cp:lastModifiedBy>Adam</cp:lastModifiedBy>
  <cp:revision>6</cp:revision>
  <cp:lastPrinted>2003-03-27T14:55:00Z</cp:lastPrinted>
  <dcterms:created xsi:type="dcterms:W3CDTF">2008-12-02T18:04:00Z</dcterms:created>
  <dcterms:modified xsi:type="dcterms:W3CDTF">2008-12-05T16:32:00Z</dcterms:modified>
</cp:coreProperties>
</file>