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76DBF3" w14:textId="77A6088E" w:rsidR="007F1383" w:rsidRPr="00D62D7C" w:rsidRDefault="00933C4D" w:rsidP="00D63B5A">
      <w:pPr>
        <w:jc w:val="center"/>
        <w:outlineLvl w:val="0"/>
        <w:rPr>
          <w:rFonts w:ascii="Bookman Old Style" w:hAnsi="Bookman Old Style"/>
          <w:b/>
          <w:sz w:val="24"/>
          <w:szCs w:val="24"/>
        </w:rPr>
      </w:pPr>
      <w:r w:rsidRPr="00D62D7C">
        <w:rPr>
          <w:rFonts w:ascii="Bookman Old Style" w:hAnsi="Bookman Old Style"/>
          <w:b/>
          <w:sz w:val="24"/>
          <w:szCs w:val="24"/>
        </w:rPr>
        <w:t xml:space="preserve">Summary of </w:t>
      </w:r>
      <w:r w:rsidR="00161B91" w:rsidRPr="00D62D7C">
        <w:rPr>
          <w:rFonts w:ascii="Bookman Old Style" w:hAnsi="Bookman Old Style"/>
          <w:b/>
          <w:sz w:val="24"/>
          <w:szCs w:val="24"/>
        </w:rPr>
        <w:t xml:space="preserve">Mentoring &amp; Voting Policies </w:t>
      </w:r>
      <w:r w:rsidRPr="00D62D7C">
        <w:rPr>
          <w:rFonts w:ascii="Bookman Old Style" w:hAnsi="Bookman Old Style"/>
          <w:b/>
          <w:sz w:val="24"/>
          <w:szCs w:val="24"/>
        </w:rPr>
        <w:t xml:space="preserve">in the </w:t>
      </w:r>
      <w:r w:rsidR="002F30ED" w:rsidRPr="00D62D7C">
        <w:rPr>
          <w:rFonts w:ascii="Bookman Old Style" w:hAnsi="Bookman Old Style"/>
          <w:b/>
          <w:sz w:val="24"/>
          <w:szCs w:val="24"/>
        </w:rPr>
        <w:t xml:space="preserve">COE </w:t>
      </w:r>
      <w:r w:rsidR="00161B91" w:rsidRPr="00D62D7C">
        <w:rPr>
          <w:rFonts w:ascii="Bookman Old Style" w:hAnsi="Bookman Old Style"/>
          <w:b/>
          <w:sz w:val="24"/>
          <w:szCs w:val="24"/>
        </w:rPr>
        <w:t>Schools &amp; Divisions</w:t>
      </w:r>
    </w:p>
    <w:p w14:paraId="0EE100C0" w14:textId="6A9CED0B" w:rsidR="00161B91" w:rsidRPr="00D62D7C" w:rsidRDefault="00EB77C0" w:rsidP="00D63B5A">
      <w:pPr>
        <w:jc w:val="center"/>
        <w:outlineLvl w:val="0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January 31, 2018</w:t>
      </w:r>
    </w:p>
    <w:tbl>
      <w:tblPr>
        <w:tblStyle w:val="TableGrid"/>
        <w:tblW w:w="12865" w:type="dxa"/>
        <w:tblLook w:val="04A0" w:firstRow="1" w:lastRow="0" w:firstColumn="1" w:lastColumn="0" w:noHBand="0" w:noVBand="1"/>
      </w:tblPr>
      <w:tblGrid>
        <w:gridCol w:w="1152"/>
        <w:gridCol w:w="5683"/>
        <w:gridCol w:w="6030"/>
      </w:tblGrid>
      <w:tr w:rsidR="00392B35" w:rsidRPr="00D62D7C" w14:paraId="0065746F" w14:textId="77777777" w:rsidTr="00D62D7C">
        <w:trPr>
          <w:cantSplit/>
          <w:tblHeader/>
        </w:trPr>
        <w:tc>
          <w:tcPr>
            <w:tcW w:w="1152" w:type="dxa"/>
          </w:tcPr>
          <w:p w14:paraId="2EEE3537" w14:textId="398F7D26" w:rsidR="002F30ED" w:rsidRPr="00D62D7C" w:rsidRDefault="002F30ED" w:rsidP="00392B35">
            <w:pPr>
              <w:rPr>
                <w:rFonts w:ascii="Bookman Old Style" w:hAnsi="Bookman Old Style"/>
                <w:b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b/>
                <w:sz w:val="24"/>
                <w:szCs w:val="24"/>
              </w:rPr>
              <w:t>School</w:t>
            </w:r>
          </w:p>
        </w:tc>
        <w:tc>
          <w:tcPr>
            <w:tcW w:w="5683" w:type="dxa"/>
          </w:tcPr>
          <w:p w14:paraId="037C3CF3" w14:textId="50C0EF8C" w:rsidR="002F30ED" w:rsidRPr="00D62D7C" w:rsidRDefault="002F30ED" w:rsidP="00392B35">
            <w:pPr>
              <w:rPr>
                <w:rFonts w:ascii="Bookman Old Style" w:hAnsi="Bookman Old Style"/>
                <w:b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b/>
                <w:sz w:val="24"/>
                <w:szCs w:val="24"/>
              </w:rPr>
              <w:t>Voting</w:t>
            </w:r>
          </w:p>
        </w:tc>
        <w:tc>
          <w:tcPr>
            <w:tcW w:w="6030" w:type="dxa"/>
          </w:tcPr>
          <w:p w14:paraId="503AF212" w14:textId="14B2B869" w:rsidR="002F30ED" w:rsidRPr="00D62D7C" w:rsidRDefault="002F30ED" w:rsidP="00392B35">
            <w:pPr>
              <w:rPr>
                <w:rFonts w:ascii="Bookman Old Style" w:hAnsi="Bookman Old Style"/>
                <w:b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b/>
                <w:sz w:val="24"/>
                <w:szCs w:val="24"/>
              </w:rPr>
              <w:t>Mentoring</w:t>
            </w:r>
          </w:p>
        </w:tc>
      </w:tr>
      <w:tr w:rsidR="00392B35" w:rsidRPr="00D62D7C" w14:paraId="303D0277" w14:textId="77777777" w:rsidTr="00D62D7C">
        <w:trPr>
          <w:cantSplit/>
        </w:trPr>
        <w:tc>
          <w:tcPr>
            <w:tcW w:w="1152" w:type="dxa"/>
          </w:tcPr>
          <w:p w14:paraId="4F307C46" w14:textId="275952DD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AAE</w:t>
            </w:r>
          </w:p>
        </w:tc>
        <w:tc>
          <w:tcPr>
            <w:tcW w:w="5683" w:type="dxa"/>
          </w:tcPr>
          <w:p w14:paraId="3B2520BA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Follow college bylaws</w:t>
            </w:r>
          </w:p>
          <w:p w14:paraId="1A655E5B" w14:textId="1FB4BA69" w:rsidR="002F30ED" w:rsidRPr="00D62D7C" w:rsidRDefault="00392B35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 xml:space="preserve">Elections: </w:t>
            </w:r>
            <w:r w:rsidR="002F30ED" w:rsidRPr="00D62D7C">
              <w:rPr>
                <w:rFonts w:ascii="Bookman Old Style" w:hAnsi="Bookman Old Style"/>
                <w:sz w:val="24"/>
                <w:szCs w:val="24"/>
              </w:rPr>
              <w:t>Elect faculty by simple majority</w:t>
            </w:r>
          </w:p>
          <w:p w14:paraId="3DE19A48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Request second place winner if, for example, the faculty member will be teaching during meeting times</w:t>
            </w:r>
          </w:p>
          <w:p w14:paraId="7F39B008" w14:textId="45647FD9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Faculty Meeting</w:t>
            </w:r>
            <w:r w:rsidR="00392B35" w:rsidRPr="00D62D7C">
              <w:rPr>
                <w:rFonts w:ascii="Bookman Old Style" w:hAnsi="Bookman Old Style"/>
                <w:sz w:val="24"/>
                <w:szCs w:val="24"/>
              </w:rPr>
              <w:t xml:space="preserve">s: </w:t>
            </w:r>
            <w:r w:rsidRPr="00D62D7C">
              <w:rPr>
                <w:rFonts w:ascii="Bookman Old Style" w:hAnsi="Bookman Old Style"/>
                <w:sz w:val="24"/>
                <w:szCs w:val="24"/>
              </w:rPr>
              <w:t>Roberts Rules of Order</w:t>
            </w:r>
          </w:p>
          <w:p w14:paraId="121C5AE2" w14:textId="245A7F81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Primary Committee</w:t>
            </w:r>
            <w:r w:rsidR="00392B35" w:rsidRPr="00D62D7C">
              <w:rPr>
                <w:rFonts w:ascii="Bookman Old Style" w:hAnsi="Bookman Old Style"/>
                <w:sz w:val="24"/>
                <w:szCs w:val="24"/>
              </w:rPr>
              <w:t xml:space="preserve">: </w:t>
            </w:r>
            <w:r w:rsidRPr="00D62D7C">
              <w:rPr>
                <w:rFonts w:ascii="Bookman Old Style" w:hAnsi="Bookman Old Style"/>
                <w:sz w:val="24"/>
                <w:szCs w:val="24"/>
              </w:rPr>
              <w:t>Special separate set of written rules</w:t>
            </w:r>
          </w:p>
        </w:tc>
        <w:tc>
          <w:tcPr>
            <w:tcW w:w="6030" w:type="dxa"/>
          </w:tcPr>
          <w:p w14:paraId="64D73C9B" w14:textId="5D231682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Written policy on file</w:t>
            </w:r>
          </w:p>
        </w:tc>
      </w:tr>
      <w:tr w:rsidR="00392B35" w:rsidRPr="00D62D7C" w14:paraId="03B7E6E0" w14:textId="77777777" w:rsidTr="00D62D7C">
        <w:trPr>
          <w:cantSplit/>
        </w:trPr>
        <w:tc>
          <w:tcPr>
            <w:tcW w:w="1152" w:type="dxa"/>
          </w:tcPr>
          <w:p w14:paraId="2F94683F" w14:textId="28CC9D09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ABE</w:t>
            </w:r>
          </w:p>
        </w:tc>
        <w:tc>
          <w:tcPr>
            <w:tcW w:w="5683" w:type="dxa"/>
          </w:tcPr>
          <w:p w14:paraId="27456DDB" w14:textId="33B05264" w:rsidR="00D62D7C" w:rsidRDefault="00F8506F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In progress</w:t>
            </w:r>
          </w:p>
          <w:p w14:paraId="6B700AA2" w14:textId="77777777" w:rsidR="00D62D7C" w:rsidRPr="00D62D7C" w:rsidRDefault="00D62D7C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030" w:type="dxa"/>
          </w:tcPr>
          <w:p w14:paraId="4454C936" w14:textId="0E55941B" w:rsidR="002F30ED" w:rsidRPr="00D62D7C" w:rsidRDefault="00F8506F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In progress</w:t>
            </w:r>
          </w:p>
        </w:tc>
      </w:tr>
      <w:tr w:rsidR="00392B35" w:rsidRPr="00D62D7C" w14:paraId="4C1E9A77" w14:textId="77777777" w:rsidTr="00D62D7C">
        <w:trPr>
          <w:cantSplit/>
        </w:trPr>
        <w:tc>
          <w:tcPr>
            <w:tcW w:w="1152" w:type="dxa"/>
          </w:tcPr>
          <w:p w14:paraId="4120D313" w14:textId="39A6F1DB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BME</w:t>
            </w:r>
          </w:p>
        </w:tc>
        <w:tc>
          <w:tcPr>
            <w:tcW w:w="5683" w:type="dxa"/>
          </w:tcPr>
          <w:p w14:paraId="2D943A35" w14:textId="4B2BD21B" w:rsidR="00D62D7C" w:rsidRDefault="00510A02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No written policy</w:t>
            </w:r>
          </w:p>
          <w:p w14:paraId="234E667B" w14:textId="77777777" w:rsidR="00D62D7C" w:rsidRPr="00D62D7C" w:rsidRDefault="00D62D7C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030" w:type="dxa"/>
          </w:tcPr>
          <w:p w14:paraId="11BE49B7" w14:textId="6B282C20" w:rsidR="002F30ED" w:rsidRPr="00D62D7C" w:rsidRDefault="00510A02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No written policy</w:t>
            </w:r>
          </w:p>
        </w:tc>
      </w:tr>
      <w:tr w:rsidR="00392B35" w:rsidRPr="00D62D7C" w14:paraId="0AE1C610" w14:textId="77777777" w:rsidTr="00D62D7C">
        <w:trPr>
          <w:cantSplit/>
        </w:trPr>
        <w:tc>
          <w:tcPr>
            <w:tcW w:w="1152" w:type="dxa"/>
          </w:tcPr>
          <w:p w14:paraId="4D18AEC8" w14:textId="54993B2B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CE</w:t>
            </w:r>
          </w:p>
        </w:tc>
        <w:tc>
          <w:tcPr>
            <w:tcW w:w="5683" w:type="dxa"/>
          </w:tcPr>
          <w:p w14:paraId="46F6098B" w14:textId="324DFF96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No formal written voting policy</w:t>
            </w:r>
          </w:p>
        </w:tc>
        <w:tc>
          <w:tcPr>
            <w:tcW w:w="6030" w:type="dxa"/>
          </w:tcPr>
          <w:p w14:paraId="67D8FFFF" w14:textId="2BB67D1C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Written policy on file</w:t>
            </w:r>
          </w:p>
        </w:tc>
      </w:tr>
      <w:tr w:rsidR="00392B35" w:rsidRPr="00D62D7C" w14:paraId="59DE8ECF" w14:textId="77777777" w:rsidTr="00D62D7C">
        <w:trPr>
          <w:cantSplit/>
        </w:trPr>
        <w:tc>
          <w:tcPr>
            <w:tcW w:w="1152" w:type="dxa"/>
          </w:tcPr>
          <w:p w14:paraId="127800EC" w14:textId="157FCDF2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proofErr w:type="spellStart"/>
            <w:r w:rsidRPr="00D62D7C">
              <w:rPr>
                <w:rFonts w:ascii="Bookman Old Style" w:hAnsi="Bookman Old Style"/>
                <w:sz w:val="24"/>
                <w:szCs w:val="24"/>
              </w:rPr>
              <w:t>ChE</w:t>
            </w:r>
            <w:proofErr w:type="spellEnd"/>
          </w:p>
        </w:tc>
        <w:tc>
          <w:tcPr>
            <w:tcW w:w="5683" w:type="dxa"/>
          </w:tcPr>
          <w:p w14:paraId="0904969B" w14:textId="77777777" w:rsidR="002F30ED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  <w:p w14:paraId="2A89E051" w14:textId="77777777" w:rsidR="00D62D7C" w:rsidRDefault="00D62D7C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  <w:p w14:paraId="20C81E8D" w14:textId="77777777" w:rsidR="00D62D7C" w:rsidRPr="00D62D7C" w:rsidRDefault="00D62D7C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030" w:type="dxa"/>
          </w:tcPr>
          <w:p w14:paraId="3848BF45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92B35" w:rsidRPr="00D62D7C" w14:paraId="7AD43202" w14:textId="77777777" w:rsidTr="00D62D7C">
        <w:trPr>
          <w:cantSplit/>
        </w:trPr>
        <w:tc>
          <w:tcPr>
            <w:tcW w:w="1152" w:type="dxa"/>
          </w:tcPr>
          <w:p w14:paraId="4A1985BF" w14:textId="630C70EA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CEM</w:t>
            </w:r>
          </w:p>
        </w:tc>
        <w:tc>
          <w:tcPr>
            <w:tcW w:w="5683" w:type="dxa"/>
          </w:tcPr>
          <w:p w14:paraId="60C5C44A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No written policy</w:t>
            </w:r>
          </w:p>
          <w:p w14:paraId="1E082A92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Procedure: take nominations, followed by elections</w:t>
            </w:r>
          </w:p>
          <w:p w14:paraId="502CD577" w14:textId="09D13A9A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There is usually no more than one nomination</w:t>
            </w:r>
          </w:p>
        </w:tc>
        <w:tc>
          <w:tcPr>
            <w:tcW w:w="6030" w:type="dxa"/>
          </w:tcPr>
          <w:p w14:paraId="38E47A5C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No written policy, but there are two paths</w:t>
            </w:r>
          </w:p>
          <w:p w14:paraId="3036F796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Acknowledge other schools’ policy on mentoring when faculty have joint appointments</w:t>
            </w:r>
          </w:p>
          <w:p w14:paraId="63061157" w14:textId="3EDA41AB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All senior faculty mentor junior faculty informally</w:t>
            </w:r>
          </w:p>
        </w:tc>
      </w:tr>
      <w:tr w:rsidR="00392B35" w:rsidRPr="00D62D7C" w14:paraId="1411FC13" w14:textId="77777777" w:rsidTr="00D62D7C">
        <w:trPr>
          <w:cantSplit/>
        </w:trPr>
        <w:tc>
          <w:tcPr>
            <w:tcW w:w="1152" w:type="dxa"/>
          </w:tcPr>
          <w:p w14:paraId="4B9A2FEC" w14:textId="11001BE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ECE</w:t>
            </w:r>
          </w:p>
        </w:tc>
        <w:tc>
          <w:tcPr>
            <w:tcW w:w="5683" w:type="dxa"/>
          </w:tcPr>
          <w:p w14:paraId="10126C9D" w14:textId="77777777" w:rsidR="002F30ED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  <w:p w14:paraId="066F4DD5" w14:textId="77777777" w:rsidR="00D62D7C" w:rsidRDefault="00D62D7C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  <w:p w14:paraId="752D45ED" w14:textId="77777777" w:rsidR="00D62D7C" w:rsidRPr="00D62D7C" w:rsidRDefault="00D62D7C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030" w:type="dxa"/>
          </w:tcPr>
          <w:p w14:paraId="64E08317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92B35" w:rsidRPr="00D62D7C" w14:paraId="2465AF88" w14:textId="77777777" w:rsidTr="00D62D7C">
        <w:trPr>
          <w:cantSplit/>
        </w:trPr>
        <w:tc>
          <w:tcPr>
            <w:tcW w:w="1152" w:type="dxa"/>
          </w:tcPr>
          <w:p w14:paraId="175EC73C" w14:textId="6C0BC26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EEE</w:t>
            </w:r>
          </w:p>
        </w:tc>
        <w:tc>
          <w:tcPr>
            <w:tcW w:w="5683" w:type="dxa"/>
          </w:tcPr>
          <w:p w14:paraId="2DDD6E45" w14:textId="77777777" w:rsidR="002F30ED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  <w:p w14:paraId="7709A603" w14:textId="77777777" w:rsidR="00D62D7C" w:rsidRDefault="00D62D7C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  <w:p w14:paraId="2A0E0B8F" w14:textId="77777777" w:rsidR="00D62D7C" w:rsidRPr="00D62D7C" w:rsidRDefault="00D62D7C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030" w:type="dxa"/>
          </w:tcPr>
          <w:p w14:paraId="77DE40B7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92B35" w:rsidRPr="00D62D7C" w14:paraId="44F97021" w14:textId="77777777" w:rsidTr="00D62D7C">
        <w:trPr>
          <w:cantSplit/>
        </w:trPr>
        <w:tc>
          <w:tcPr>
            <w:tcW w:w="1152" w:type="dxa"/>
          </w:tcPr>
          <w:p w14:paraId="4E0E1CFB" w14:textId="304F7CBA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lastRenderedPageBreak/>
              <w:t>ENE</w:t>
            </w:r>
          </w:p>
        </w:tc>
        <w:tc>
          <w:tcPr>
            <w:tcW w:w="5683" w:type="dxa"/>
          </w:tcPr>
          <w:p w14:paraId="22DC1F7D" w14:textId="7EB0F705" w:rsidR="002F30ED" w:rsidRDefault="00F8506F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Detailed process on file that follow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CoE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bylaws except where otherwise stated.</w:t>
            </w:r>
          </w:p>
          <w:p w14:paraId="4832C5CA" w14:textId="77777777" w:rsidR="00D62D7C" w:rsidRDefault="00D62D7C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  <w:p w14:paraId="0E7A9DDB" w14:textId="77777777" w:rsidR="00D62D7C" w:rsidRPr="00D62D7C" w:rsidRDefault="00D62D7C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030" w:type="dxa"/>
          </w:tcPr>
          <w:p w14:paraId="110697C7" w14:textId="0FEBC63E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Written policy on file</w:t>
            </w:r>
          </w:p>
        </w:tc>
      </w:tr>
      <w:tr w:rsidR="00392B35" w:rsidRPr="00D62D7C" w14:paraId="4108B43E" w14:textId="77777777" w:rsidTr="00D62D7C">
        <w:trPr>
          <w:cantSplit/>
        </w:trPr>
        <w:tc>
          <w:tcPr>
            <w:tcW w:w="1152" w:type="dxa"/>
          </w:tcPr>
          <w:p w14:paraId="2017AB14" w14:textId="05F78D3D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IE</w:t>
            </w:r>
          </w:p>
        </w:tc>
        <w:tc>
          <w:tcPr>
            <w:tcW w:w="5683" w:type="dxa"/>
          </w:tcPr>
          <w:p w14:paraId="732E7989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The college’s recommended policies are followed</w:t>
            </w:r>
          </w:p>
          <w:p w14:paraId="58F96D16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Curriculum committees and other committees function according to parliamentary rules</w:t>
            </w:r>
          </w:p>
          <w:p w14:paraId="470AD50A" w14:textId="2B75B06E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No written bylaws</w:t>
            </w:r>
          </w:p>
        </w:tc>
        <w:tc>
          <w:tcPr>
            <w:tcW w:w="6030" w:type="dxa"/>
          </w:tcPr>
          <w:p w14:paraId="60D38006" w14:textId="1AC6A63F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College of Engineering mentoring document shared with all faculty</w:t>
            </w:r>
            <w:r w:rsidR="00392B35" w:rsidRPr="00D62D7C">
              <w:rPr>
                <w:rFonts w:ascii="Bookman Old Style" w:hAnsi="Bookman Old Style"/>
                <w:sz w:val="24"/>
                <w:szCs w:val="24"/>
              </w:rPr>
              <w:t>.</w:t>
            </w:r>
          </w:p>
          <w:p w14:paraId="29184394" w14:textId="2BCC537A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Mentors are not assigned to junior faculty</w:t>
            </w:r>
            <w:r w:rsidR="00392B35" w:rsidRPr="00D62D7C">
              <w:rPr>
                <w:rFonts w:ascii="Bookman Old Style" w:hAnsi="Bookman Old Style"/>
                <w:sz w:val="24"/>
                <w:szCs w:val="24"/>
              </w:rPr>
              <w:t xml:space="preserve">. </w:t>
            </w:r>
            <w:r w:rsidRPr="00D62D7C">
              <w:rPr>
                <w:rFonts w:ascii="Bookman Old Style" w:hAnsi="Bookman Old Style"/>
                <w:sz w:val="24"/>
                <w:szCs w:val="24"/>
              </w:rPr>
              <w:t>Junior faculty are encouraged by head to identify mentors and work closely with them</w:t>
            </w:r>
            <w:r w:rsidR="00392B35" w:rsidRPr="00D62D7C">
              <w:rPr>
                <w:rFonts w:ascii="Bookman Old Style" w:hAnsi="Bookman Old Style"/>
                <w:sz w:val="24"/>
                <w:szCs w:val="24"/>
              </w:rPr>
              <w:t>.</w:t>
            </w:r>
          </w:p>
          <w:p w14:paraId="059BB202" w14:textId="53939BAE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Feedback is gathered during annual faculty reviews</w:t>
            </w:r>
          </w:p>
        </w:tc>
      </w:tr>
      <w:tr w:rsidR="00392B35" w:rsidRPr="00D62D7C" w14:paraId="5CCDF809" w14:textId="77777777" w:rsidTr="00D62D7C">
        <w:trPr>
          <w:cantSplit/>
        </w:trPr>
        <w:tc>
          <w:tcPr>
            <w:tcW w:w="1152" w:type="dxa"/>
          </w:tcPr>
          <w:p w14:paraId="383EBC9C" w14:textId="64B157C5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ME</w:t>
            </w:r>
          </w:p>
        </w:tc>
        <w:tc>
          <w:tcPr>
            <w:tcW w:w="5683" w:type="dxa"/>
          </w:tcPr>
          <w:p w14:paraId="71B0D0C1" w14:textId="77777777" w:rsidR="002F30ED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  <w:p w14:paraId="5EDAA43B" w14:textId="77777777" w:rsidR="00D62D7C" w:rsidRDefault="00D62D7C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  <w:p w14:paraId="59D67C05" w14:textId="77777777" w:rsidR="00D62D7C" w:rsidRPr="00D62D7C" w:rsidRDefault="00D62D7C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030" w:type="dxa"/>
          </w:tcPr>
          <w:p w14:paraId="1460B35F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92B35" w:rsidRPr="00D62D7C" w14:paraId="5E8650F4" w14:textId="77777777" w:rsidTr="00D62D7C">
        <w:trPr>
          <w:cantSplit/>
        </w:trPr>
        <w:tc>
          <w:tcPr>
            <w:tcW w:w="1152" w:type="dxa"/>
          </w:tcPr>
          <w:p w14:paraId="1BF928EC" w14:textId="61DC9B26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MSE</w:t>
            </w:r>
          </w:p>
        </w:tc>
        <w:tc>
          <w:tcPr>
            <w:tcW w:w="5683" w:type="dxa"/>
          </w:tcPr>
          <w:p w14:paraId="21DB1BE4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Our voting procedures follow college bylaws</w:t>
            </w:r>
          </w:p>
          <w:p w14:paraId="6DC9B911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Nominations for faculty committees come from all faculty, elect by simple majority, second place is alternate. Electronic voting allowed.</w:t>
            </w:r>
          </w:p>
          <w:p w14:paraId="6ECDA6B3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All committees follow parliamentary rules, simple majority vote.</w:t>
            </w:r>
          </w:p>
          <w:p w14:paraId="62812606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 xml:space="preserve">Faculty meetings are conducted using </w:t>
            </w:r>
            <w:proofErr w:type="gramStart"/>
            <w:r w:rsidRPr="00D62D7C">
              <w:rPr>
                <w:rFonts w:ascii="Bookman Old Style" w:hAnsi="Bookman Old Style"/>
                <w:sz w:val="24"/>
                <w:szCs w:val="24"/>
              </w:rPr>
              <w:t>Roberts</w:t>
            </w:r>
            <w:proofErr w:type="gramEnd"/>
            <w:r w:rsidRPr="00D62D7C">
              <w:rPr>
                <w:rFonts w:ascii="Bookman Old Style" w:hAnsi="Bookman Old Style"/>
                <w:sz w:val="24"/>
                <w:szCs w:val="24"/>
              </w:rPr>
              <w:t xml:space="preserve"> rules (as needed), electronic participation and voting allowed. Majority vote on all decisions. </w:t>
            </w:r>
          </w:p>
          <w:p w14:paraId="0F9C9DE8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Primary committee follows rules used by EAPC. Electronic participation and voting follows EAPC rules.</w:t>
            </w:r>
          </w:p>
          <w:p w14:paraId="40A3B16A" w14:textId="77777777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030" w:type="dxa"/>
          </w:tcPr>
          <w:p w14:paraId="62D9F484" w14:textId="58AB4C01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Written policy on file</w:t>
            </w:r>
          </w:p>
        </w:tc>
      </w:tr>
      <w:tr w:rsidR="00392B35" w:rsidRPr="00D62D7C" w14:paraId="3204B0F8" w14:textId="77777777" w:rsidTr="00D62D7C">
        <w:trPr>
          <w:cantSplit/>
        </w:trPr>
        <w:tc>
          <w:tcPr>
            <w:tcW w:w="1152" w:type="dxa"/>
          </w:tcPr>
          <w:p w14:paraId="196A9700" w14:textId="7905F3A1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>NE</w:t>
            </w:r>
          </w:p>
        </w:tc>
        <w:tc>
          <w:tcPr>
            <w:tcW w:w="5683" w:type="dxa"/>
          </w:tcPr>
          <w:p w14:paraId="292FA016" w14:textId="2F7AB514" w:rsidR="002F30ED" w:rsidRPr="00D62D7C" w:rsidRDefault="002F30ED" w:rsidP="00392B35">
            <w:pPr>
              <w:rPr>
                <w:rFonts w:ascii="Bookman Old Style" w:hAnsi="Bookman Old Style"/>
                <w:sz w:val="24"/>
                <w:szCs w:val="24"/>
              </w:rPr>
            </w:pPr>
            <w:r w:rsidRPr="00D62D7C">
              <w:rPr>
                <w:rFonts w:ascii="Bookman Old Style" w:hAnsi="Bookman Old Style"/>
                <w:sz w:val="24"/>
                <w:szCs w:val="24"/>
              </w:rPr>
              <w:t xml:space="preserve">Detailed </w:t>
            </w:r>
            <w:hyperlink r:id="rId7" w:history="1">
              <w:r w:rsidRPr="00D62D7C">
                <w:rPr>
                  <w:rFonts w:ascii="Bookman Old Style" w:hAnsi="Bookman Old Style"/>
                  <w:sz w:val="24"/>
                  <w:szCs w:val="24"/>
                </w:rPr>
                <w:t>Written policy on file</w:t>
              </w:r>
            </w:hyperlink>
            <w:r w:rsidRPr="00D62D7C">
              <w:rPr>
                <w:rFonts w:ascii="Bookman Old Style" w:hAnsi="Bookman Old Style"/>
                <w:sz w:val="24"/>
                <w:szCs w:val="24"/>
              </w:rPr>
              <w:t>, please see FAC website.</w:t>
            </w:r>
          </w:p>
        </w:tc>
        <w:tc>
          <w:tcPr>
            <w:tcW w:w="6030" w:type="dxa"/>
          </w:tcPr>
          <w:p w14:paraId="78D3E732" w14:textId="77777777" w:rsidR="002F30ED" w:rsidRDefault="0032281B" w:rsidP="00D62D7C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Written policy on file</w:t>
            </w:r>
          </w:p>
          <w:p w14:paraId="231D319A" w14:textId="5BC6E88A" w:rsidR="0032281B" w:rsidRPr="00D62D7C" w:rsidRDefault="0032281B" w:rsidP="00D62D7C">
            <w:pPr>
              <w:rPr>
                <w:rFonts w:ascii="Bookman Old Style" w:hAnsi="Bookman Old Style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5851F19B" w14:textId="74596D09" w:rsidR="002F30ED" w:rsidRPr="00D62D7C" w:rsidRDefault="002F30ED">
      <w:pPr>
        <w:rPr>
          <w:rFonts w:ascii="Cambria" w:hAnsi="Cambria"/>
          <w:b/>
          <w:sz w:val="24"/>
          <w:szCs w:val="24"/>
        </w:rPr>
      </w:pPr>
    </w:p>
    <w:sectPr w:rsidR="002F30ED" w:rsidRPr="00D62D7C" w:rsidSect="00392B35">
      <w:footerReference w:type="even" r:id="rId8"/>
      <w:foot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7DFA82" w14:textId="77777777" w:rsidR="00D62D7C" w:rsidRDefault="00D62D7C" w:rsidP="00D62D7C">
      <w:pPr>
        <w:spacing w:after="0" w:line="240" w:lineRule="auto"/>
      </w:pPr>
      <w:r>
        <w:separator/>
      </w:r>
    </w:p>
  </w:endnote>
  <w:endnote w:type="continuationSeparator" w:id="0">
    <w:p w14:paraId="0961CA25" w14:textId="77777777" w:rsidR="00D62D7C" w:rsidRDefault="00D62D7C" w:rsidP="00D62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CFB5B9" w14:textId="77777777" w:rsidR="00D62D7C" w:rsidRDefault="00D62D7C" w:rsidP="00624FF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FE712F8" w14:textId="77777777" w:rsidR="00D62D7C" w:rsidRDefault="00D62D7C" w:rsidP="00D62D7C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F1E8B8" w14:textId="77777777" w:rsidR="00D62D7C" w:rsidRDefault="00D62D7C" w:rsidP="00624FF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2281B">
      <w:rPr>
        <w:rStyle w:val="PageNumber"/>
        <w:noProof/>
      </w:rPr>
      <w:t>2</w:t>
    </w:r>
    <w:r>
      <w:rPr>
        <w:rStyle w:val="PageNumber"/>
      </w:rPr>
      <w:fldChar w:fldCharType="end"/>
    </w:r>
  </w:p>
  <w:p w14:paraId="7EF8D435" w14:textId="77777777" w:rsidR="00D62D7C" w:rsidRDefault="00D62D7C" w:rsidP="00D62D7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948DB7" w14:textId="77777777" w:rsidR="00D62D7C" w:rsidRDefault="00D62D7C" w:rsidP="00D62D7C">
      <w:pPr>
        <w:spacing w:after="0" w:line="240" w:lineRule="auto"/>
      </w:pPr>
      <w:r>
        <w:separator/>
      </w:r>
    </w:p>
  </w:footnote>
  <w:footnote w:type="continuationSeparator" w:id="0">
    <w:p w14:paraId="615928F0" w14:textId="77777777" w:rsidR="00D62D7C" w:rsidRDefault="00D62D7C" w:rsidP="00D62D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D5D029B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D05EF5"/>
    <w:multiLevelType w:val="hybridMultilevel"/>
    <w:tmpl w:val="2C02D6B0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2B1B708F"/>
    <w:multiLevelType w:val="hybridMultilevel"/>
    <w:tmpl w:val="E68C31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449129C"/>
    <w:multiLevelType w:val="hybridMultilevel"/>
    <w:tmpl w:val="393E67D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3CBA6F82"/>
    <w:multiLevelType w:val="hybridMultilevel"/>
    <w:tmpl w:val="19449138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4A64284B"/>
    <w:multiLevelType w:val="hybridMultilevel"/>
    <w:tmpl w:val="D9D683BC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557F2D25"/>
    <w:multiLevelType w:val="hybridMultilevel"/>
    <w:tmpl w:val="5A4A3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E2454C4"/>
    <w:multiLevelType w:val="hybridMultilevel"/>
    <w:tmpl w:val="6F8CEC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F50473C"/>
    <w:multiLevelType w:val="hybridMultilevel"/>
    <w:tmpl w:val="A7AE56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A2530F8"/>
    <w:multiLevelType w:val="hybridMultilevel"/>
    <w:tmpl w:val="A40A83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8"/>
  </w:num>
  <w:num w:numId="5">
    <w:abstractNumId w:val="9"/>
  </w:num>
  <w:num w:numId="6">
    <w:abstractNumId w:val="4"/>
  </w:num>
  <w:num w:numId="7">
    <w:abstractNumId w:val="1"/>
  </w:num>
  <w:num w:numId="8">
    <w:abstractNumId w:val="3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D39"/>
    <w:rsid w:val="000155D0"/>
    <w:rsid w:val="00062DE9"/>
    <w:rsid w:val="001072BC"/>
    <w:rsid w:val="00161B91"/>
    <w:rsid w:val="00186064"/>
    <w:rsid w:val="001E362F"/>
    <w:rsid w:val="00282AA2"/>
    <w:rsid w:val="002E6D39"/>
    <w:rsid w:val="002F30ED"/>
    <w:rsid w:val="0032281B"/>
    <w:rsid w:val="00392B35"/>
    <w:rsid w:val="003C5027"/>
    <w:rsid w:val="00510A02"/>
    <w:rsid w:val="00527E60"/>
    <w:rsid w:val="00780DC8"/>
    <w:rsid w:val="007F1383"/>
    <w:rsid w:val="00867B0E"/>
    <w:rsid w:val="008C250E"/>
    <w:rsid w:val="00933C4D"/>
    <w:rsid w:val="0099489F"/>
    <w:rsid w:val="00AB6CB5"/>
    <w:rsid w:val="00B00E38"/>
    <w:rsid w:val="00C313C7"/>
    <w:rsid w:val="00CA7C15"/>
    <w:rsid w:val="00CC13EE"/>
    <w:rsid w:val="00CF1DD8"/>
    <w:rsid w:val="00D20A95"/>
    <w:rsid w:val="00D33DEC"/>
    <w:rsid w:val="00D62D7C"/>
    <w:rsid w:val="00D63B5A"/>
    <w:rsid w:val="00DA0421"/>
    <w:rsid w:val="00E76420"/>
    <w:rsid w:val="00EA3B35"/>
    <w:rsid w:val="00EB77C0"/>
    <w:rsid w:val="00F8506F"/>
    <w:rsid w:val="00F95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DD663"/>
  <w15:chartTrackingRefBased/>
  <w15:docId w15:val="{F0E0A7C3-F386-4289-A049-FD5865174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DC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27E6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362F"/>
    <w:rPr>
      <w:color w:val="954F72" w:themeColor="followedHyperlink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63B5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63B5A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2F30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D62D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D7C"/>
  </w:style>
  <w:style w:type="character" w:styleId="PageNumber">
    <w:name w:val="page number"/>
    <w:basedOn w:val="DefaultParagraphFont"/>
    <w:uiPriority w:val="99"/>
    <w:semiHidden/>
    <w:unhideWhenUsed/>
    <w:rsid w:val="00D62D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/FACMemberAccess/VotingProcedures/NE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798CBB18</Template>
  <TotalTime>1</TotalTime>
  <Pages>2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Engineering Computer Network</Company>
  <LinksUpToDate>false</LinksUpToDate>
  <CharactersWithSpaces>2128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Snow, Hannah M</dc:creator>
  <cp:keywords/>
  <dc:description/>
  <cp:lastModifiedBy>Freeland, Marsha J</cp:lastModifiedBy>
  <cp:revision>4</cp:revision>
  <dcterms:created xsi:type="dcterms:W3CDTF">2018-01-31T13:49:00Z</dcterms:created>
  <dcterms:modified xsi:type="dcterms:W3CDTF">2018-05-21T21:43:00Z</dcterms:modified>
</cp:coreProperties>
</file>