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C37E5C" w14:textId="5745565E" w:rsidR="002221A3" w:rsidRDefault="005B4E7F" w:rsidP="00EF5588">
      <w:pPr>
        <w:autoSpaceDE w:val="0"/>
        <w:autoSpaceDN w:val="0"/>
        <w:adjustRightInd w:val="0"/>
        <w:spacing w:after="240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The College of Engineering Faculty Affairs Committee (FAC)</w:t>
      </w:r>
      <w:r w:rsidR="00EF5588">
        <w:rPr>
          <w:rFonts w:asciiTheme="majorHAnsi" w:hAnsiTheme="majorHAnsi"/>
          <w:szCs w:val="24"/>
        </w:rPr>
        <w:t xml:space="preserve"> is appreciative </w:t>
      </w:r>
      <w:r w:rsidR="0093172B">
        <w:rPr>
          <w:rFonts w:asciiTheme="majorHAnsi" w:hAnsiTheme="majorHAnsi"/>
          <w:szCs w:val="24"/>
        </w:rPr>
        <w:t>that the university has recognized the potentially detrimental effects of COVID-19 on faculty careers</w:t>
      </w:r>
      <w:r w:rsidR="006B02E9">
        <w:rPr>
          <w:rFonts w:asciiTheme="majorHAnsi" w:hAnsiTheme="majorHAnsi"/>
          <w:szCs w:val="24"/>
        </w:rPr>
        <w:t xml:space="preserve">. We applaud </w:t>
      </w:r>
      <w:r w:rsidR="0093172B">
        <w:rPr>
          <w:rFonts w:asciiTheme="majorHAnsi" w:hAnsiTheme="majorHAnsi"/>
          <w:szCs w:val="24"/>
        </w:rPr>
        <w:t>the resulting change in policy to</w:t>
      </w:r>
      <w:r w:rsidR="002221A3">
        <w:rPr>
          <w:rFonts w:asciiTheme="majorHAnsi" w:hAnsiTheme="majorHAnsi"/>
          <w:szCs w:val="24"/>
        </w:rPr>
        <w:t xml:space="preserve"> </w:t>
      </w:r>
      <w:r w:rsidR="0093172B">
        <w:rPr>
          <w:rFonts w:asciiTheme="majorHAnsi" w:hAnsiTheme="majorHAnsi"/>
          <w:szCs w:val="24"/>
        </w:rPr>
        <w:t xml:space="preserve">allow an automatic, opt-in tenure clock extension. </w:t>
      </w:r>
    </w:p>
    <w:p w14:paraId="1B2DF0E7" w14:textId="1A0F49B7" w:rsidR="006B02E9" w:rsidRDefault="002221A3" w:rsidP="00EF5588">
      <w:pPr>
        <w:autoSpaceDE w:val="0"/>
        <w:autoSpaceDN w:val="0"/>
        <w:adjustRightInd w:val="0"/>
        <w:spacing w:after="240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FAC members held discussions and informal</w:t>
      </w:r>
      <w:r w:rsidR="00D76E6A">
        <w:rPr>
          <w:rFonts w:asciiTheme="majorHAnsi" w:hAnsiTheme="majorHAnsi"/>
          <w:szCs w:val="24"/>
        </w:rPr>
        <w:t>ly</w:t>
      </w:r>
      <w:r>
        <w:rPr>
          <w:rFonts w:asciiTheme="majorHAnsi" w:hAnsiTheme="majorHAnsi"/>
          <w:szCs w:val="24"/>
        </w:rPr>
        <w:t xml:space="preserve"> poll</w:t>
      </w:r>
      <w:r w:rsidR="00D76E6A">
        <w:rPr>
          <w:rFonts w:asciiTheme="majorHAnsi" w:hAnsiTheme="majorHAnsi"/>
          <w:szCs w:val="24"/>
        </w:rPr>
        <w:t>ed colleagues within their</w:t>
      </w:r>
      <w:r>
        <w:rPr>
          <w:rFonts w:asciiTheme="majorHAnsi" w:hAnsiTheme="majorHAnsi"/>
          <w:szCs w:val="24"/>
        </w:rPr>
        <w:t xml:space="preserve"> academic units</w:t>
      </w:r>
      <w:r w:rsidR="00D76E6A">
        <w:rPr>
          <w:rFonts w:asciiTheme="majorHAnsi" w:hAnsiTheme="majorHAnsi"/>
          <w:szCs w:val="24"/>
        </w:rPr>
        <w:t xml:space="preserve"> on this topic</w:t>
      </w:r>
      <w:r>
        <w:rPr>
          <w:rFonts w:asciiTheme="majorHAnsi" w:hAnsiTheme="majorHAnsi"/>
          <w:szCs w:val="24"/>
        </w:rPr>
        <w:t xml:space="preserve"> and found that there is consensual support among </w:t>
      </w:r>
      <w:proofErr w:type="spellStart"/>
      <w:r>
        <w:rPr>
          <w:rFonts w:asciiTheme="majorHAnsi" w:hAnsiTheme="majorHAnsi"/>
          <w:szCs w:val="24"/>
        </w:rPr>
        <w:t>CoE</w:t>
      </w:r>
      <w:proofErr w:type="spellEnd"/>
      <w:r>
        <w:rPr>
          <w:rFonts w:asciiTheme="majorHAnsi" w:hAnsiTheme="majorHAnsi"/>
          <w:szCs w:val="24"/>
        </w:rPr>
        <w:t xml:space="preserve"> faculty for </w:t>
      </w:r>
      <w:r w:rsidRPr="002221A3">
        <w:rPr>
          <w:rFonts w:asciiTheme="majorHAnsi" w:hAnsiTheme="majorHAnsi"/>
          <w:szCs w:val="24"/>
        </w:rPr>
        <w:t xml:space="preserve">making </w:t>
      </w:r>
      <w:r w:rsidR="006B02E9">
        <w:rPr>
          <w:rFonts w:asciiTheme="majorHAnsi" w:hAnsiTheme="majorHAnsi"/>
          <w:szCs w:val="24"/>
        </w:rPr>
        <w:t xml:space="preserve">this </w:t>
      </w:r>
      <w:r w:rsidRPr="002221A3">
        <w:rPr>
          <w:rFonts w:asciiTheme="majorHAnsi" w:hAnsiTheme="majorHAnsi"/>
          <w:szCs w:val="24"/>
        </w:rPr>
        <w:t>extension automatic for pre</w:t>
      </w:r>
      <w:r>
        <w:rPr>
          <w:rFonts w:asciiTheme="majorHAnsi" w:hAnsiTheme="majorHAnsi"/>
          <w:szCs w:val="24"/>
        </w:rPr>
        <w:t>-</w:t>
      </w:r>
      <w:r w:rsidRPr="002221A3">
        <w:rPr>
          <w:rFonts w:asciiTheme="majorHAnsi" w:hAnsiTheme="majorHAnsi"/>
          <w:szCs w:val="24"/>
        </w:rPr>
        <w:t>tenure faculty, with the option to decline</w:t>
      </w:r>
      <w:r w:rsidR="00D76E6A">
        <w:rPr>
          <w:rFonts w:asciiTheme="majorHAnsi" w:hAnsiTheme="majorHAnsi"/>
          <w:szCs w:val="24"/>
        </w:rPr>
        <w:t xml:space="preserve">. </w:t>
      </w:r>
      <w:r w:rsidR="006B02E9">
        <w:rPr>
          <w:rFonts w:asciiTheme="majorHAnsi" w:hAnsiTheme="majorHAnsi"/>
          <w:szCs w:val="24"/>
        </w:rPr>
        <w:t>Research has shown that where tenure clock extensions are opt-in rather than opt-out, faculty are more reluctant to use them. This reluctance is greater in faculty</w:t>
      </w:r>
      <w:r w:rsidR="006B02E9" w:rsidRPr="0093172B">
        <w:rPr>
          <w:rFonts w:asciiTheme="majorHAnsi" w:hAnsiTheme="majorHAnsi"/>
          <w:szCs w:val="24"/>
        </w:rPr>
        <w:t xml:space="preserve"> in underrepresented group</w:t>
      </w:r>
      <w:r w:rsidR="006B02E9">
        <w:rPr>
          <w:rFonts w:asciiTheme="majorHAnsi" w:hAnsiTheme="majorHAnsi"/>
          <w:szCs w:val="24"/>
        </w:rPr>
        <w:t xml:space="preserve">s, thus placing them at </w:t>
      </w:r>
      <w:bookmarkStart w:id="0" w:name="_GoBack"/>
      <w:bookmarkEnd w:id="0"/>
      <w:r w:rsidR="006B02E9">
        <w:rPr>
          <w:rFonts w:asciiTheme="majorHAnsi" w:hAnsiTheme="majorHAnsi"/>
          <w:szCs w:val="24"/>
        </w:rPr>
        <w:t xml:space="preserve">another disadvantage compared to their colleagues. </w:t>
      </w:r>
      <w:r w:rsidR="00D76E6A">
        <w:rPr>
          <w:rFonts w:asciiTheme="majorHAnsi" w:hAnsiTheme="majorHAnsi"/>
          <w:szCs w:val="24"/>
        </w:rPr>
        <w:t xml:space="preserve">Making </w:t>
      </w:r>
      <w:r w:rsidR="006B02E9">
        <w:rPr>
          <w:rFonts w:asciiTheme="majorHAnsi" w:hAnsiTheme="majorHAnsi"/>
          <w:szCs w:val="24"/>
        </w:rPr>
        <w:t xml:space="preserve">the </w:t>
      </w:r>
      <w:r w:rsidR="00D76E6A">
        <w:rPr>
          <w:rFonts w:asciiTheme="majorHAnsi" w:hAnsiTheme="majorHAnsi"/>
          <w:szCs w:val="24"/>
        </w:rPr>
        <w:t>tenure clock extension opt-out</w:t>
      </w:r>
      <w:r>
        <w:rPr>
          <w:rFonts w:asciiTheme="majorHAnsi" w:hAnsiTheme="majorHAnsi"/>
          <w:szCs w:val="24"/>
        </w:rPr>
        <w:t xml:space="preserve"> </w:t>
      </w:r>
      <w:r w:rsidR="00D76E6A">
        <w:rPr>
          <w:rFonts w:asciiTheme="majorHAnsi" w:hAnsiTheme="majorHAnsi"/>
          <w:szCs w:val="24"/>
        </w:rPr>
        <w:t>would make the policy more</w:t>
      </w:r>
      <w:r w:rsidR="0093172B" w:rsidRPr="0093172B">
        <w:rPr>
          <w:rFonts w:asciiTheme="majorHAnsi" w:hAnsiTheme="majorHAnsi"/>
          <w:szCs w:val="24"/>
        </w:rPr>
        <w:t xml:space="preserve"> equitable and inclusive</w:t>
      </w:r>
      <w:r w:rsidR="006B02E9">
        <w:rPr>
          <w:rFonts w:asciiTheme="majorHAnsi" w:hAnsiTheme="majorHAnsi"/>
          <w:szCs w:val="24"/>
        </w:rPr>
        <w:t>.</w:t>
      </w:r>
    </w:p>
    <w:p w14:paraId="2C1AB9C1" w14:textId="77777777" w:rsidR="00D76E6A" w:rsidRDefault="00D76E6A" w:rsidP="00EF5588">
      <w:pPr>
        <w:autoSpaceDE w:val="0"/>
        <w:autoSpaceDN w:val="0"/>
        <w:adjustRightInd w:val="0"/>
        <w:spacing w:after="240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The members of the FAC respectfully request that Engineering leadership and Engineering representative</w:t>
      </w:r>
      <w:r w:rsidR="008846FA">
        <w:rPr>
          <w:rFonts w:asciiTheme="majorHAnsi" w:hAnsiTheme="majorHAnsi"/>
          <w:szCs w:val="24"/>
        </w:rPr>
        <w:t>s</w:t>
      </w:r>
      <w:r>
        <w:rPr>
          <w:rFonts w:asciiTheme="majorHAnsi" w:hAnsiTheme="majorHAnsi"/>
          <w:szCs w:val="24"/>
        </w:rPr>
        <w:t xml:space="preserve"> on the University Senate communicate Engineering faculty’s </w:t>
      </w:r>
      <w:r w:rsidR="005B4E7F">
        <w:rPr>
          <w:rFonts w:asciiTheme="majorHAnsi" w:hAnsiTheme="majorHAnsi"/>
          <w:szCs w:val="24"/>
        </w:rPr>
        <w:t>desire</w:t>
      </w:r>
      <w:r>
        <w:rPr>
          <w:rFonts w:asciiTheme="majorHAnsi" w:hAnsiTheme="majorHAnsi"/>
          <w:szCs w:val="24"/>
        </w:rPr>
        <w:t xml:space="preserve"> for an opt-out policy </w:t>
      </w:r>
      <w:r w:rsidR="008846FA">
        <w:rPr>
          <w:rFonts w:asciiTheme="majorHAnsi" w:hAnsiTheme="majorHAnsi"/>
          <w:szCs w:val="24"/>
        </w:rPr>
        <w:t>and advocate on their behalf with central administration and colleagues elected to represent Purdue University faculty.</w:t>
      </w:r>
    </w:p>
    <w:p w14:paraId="1854EC32" w14:textId="77777777" w:rsidR="002221A3" w:rsidRDefault="002221A3" w:rsidP="00EF5588">
      <w:pPr>
        <w:autoSpaceDE w:val="0"/>
        <w:autoSpaceDN w:val="0"/>
        <w:adjustRightInd w:val="0"/>
        <w:spacing w:after="240"/>
        <w:rPr>
          <w:rFonts w:asciiTheme="majorHAnsi" w:hAnsiTheme="majorHAnsi"/>
          <w:i/>
          <w:szCs w:val="24"/>
        </w:rPr>
      </w:pPr>
    </w:p>
    <w:sectPr w:rsidR="002221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F54C5A"/>
    <w:multiLevelType w:val="hybridMultilevel"/>
    <w:tmpl w:val="C9149FE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47F0C6D"/>
    <w:multiLevelType w:val="hybridMultilevel"/>
    <w:tmpl w:val="A7DAE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588"/>
    <w:rsid w:val="002221A3"/>
    <w:rsid w:val="005B4E7F"/>
    <w:rsid w:val="006B02E9"/>
    <w:rsid w:val="008846FA"/>
    <w:rsid w:val="0093172B"/>
    <w:rsid w:val="00D76E6A"/>
    <w:rsid w:val="00E73359"/>
    <w:rsid w:val="00EA4AB7"/>
    <w:rsid w:val="00EF5588"/>
    <w:rsid w:val="00F03982"/>
    <w:rsid w:val="00F5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03DFE"/>
  <w15:chartTrackingRefBased/>
  <w15:docId w15:val="{052C0BF3-5F1A-4372-A2A4-7DE37E211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558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5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Freeland, Marsha J</dc:creator>
  <cp:keywords/>
  <dc:description/>
  <cp:lastModifiedBy>Freeland, Marsha J</cp:lastModifiedBy>
  <cp:revision>3</cp:revision>
  <dcterms:created xsi:type="dcterms:W3CDTF">2021-01-19T20:51:00Z</dcterms:created>
  <dcterms:modified xsi:type="dcterms:W3CDTF">2021-01-19T20:54:00Z</dcterms:modified>
</cp:coreProperties>
</file>