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78D69E" w14:textId="77777777" w:rsidR="00D54751" w:rsidRPr="00230367" w:rsidRDefault="00D54751" w:rsidP="00D96C43">
      <w:pPr>
        <w:ind w:left="-180"/>
      </w:pPr>
    </w:p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5B228090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D67853">
        <w:rPr>
          <w:szCs w:val="24"/>
        </w:rPr>
        <w:t>Minutes</w:t>
      </w:r>
    </w:p>
    <w:p w14:paraId="4485E4E1" w14:textId="44CB69EA" w:rsidR="00D54751" w:rsidRDefault="003E58D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31</w:t>
      </w:r>
      <w:r w:rsidR="003F7128">
        <w:rPr>
          <w:szCs w:val="24"/>
        </w:rPr>
        <w:t>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3D8144C" w14:textId="247AC088" w:rsidR="001546F7" w:rsidRDefault="00D67853" w:rsidP="001546F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3F7128">
        <w:rPr>
          <w:szCs w:val="24"/>
        </w:rPr>
        <w:t>:</w:t>
      </w:r>
      <w:r w:rsidR="001546F7">
        <w:rPr>
          <w:szCs w:val="24"/>
        </w:rPr>
        <w:t xml:space="preserve">  D. Abraham, M. Cardella, K. Kokini, S. Nof, Z. Ouyang, A. Vacca, X. Xu, A. Kandil</w:t>
      </w:r>
    </w:p>
    <w:p w14:paraId="3D40CBC3" w14:textId="77777777" w:rsidR="00D67853" w:rsidRDefault="00D67853" w:rsidP="001546F7">
      <w:pPr>
        <w:autoSpaceDE w:val="0"/>
        <w:autoSpaceDN w:val="0"/>
        <w:adjustRightInd w:val="0"/>
        <w:rPr>
          <w:szCs w:val="24"/>
        </w:rPr>
      </w:pPr>
    </w:p>
    <w:p w14:paraId="79D5DAF7" w14:textId="68423A9C" w:rsidR="00D67853" w:rsidRDefault="00D67853" w:rsidP="001546F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S. Bagchi, R. Bean, M. Corless, I. Hua, S. Kim, R. Trice</w:t>
      </w:r>
    </w:p>
    <w:p w14:paraId="3BE7D217" w14:textId="589950A4" w:rsidR="00D54751" w:rsidRDefault="00D54751" w:rsidP="008915C4">
      <w:pPr>
        <w:autoSpaceDE w:val="0"/>
        <w:autoSpaceDN w:val="0"/>
        <w:adjustRightInd w:val="0"/>
        <w:rPr>
          <w:szCs w:val="24"/>
        </w:rPr>
      </w:pP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25E507C7" w14:textId="667A86E0" w:rsidR="00D54751" w:rsidRDefault="00D6785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12:35 p.m.</w:t>
      </w:r>
    </w:p>
    <w:p w14:paraId="5E68279F" w14:textId="56F98128" w:rsidR="00D54751" w:rsidRDefault="00D6785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Agenda reviewed and approved by consensus.</w:t>
      </w:r>
    </w:p>
    <w:p w14:paraId="5CC4DFCB" w14:textId="2C7401DA" w:rsidR="00D54751" w:rsidRDefault="00D6785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BB6F58">
        <w:rPr>
          <w:szCs w:val="24"/>
        </w:rPr>
        <w:t>February 24, 2015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by consensus.</w:t>
      </w:r>
    </w:p>
    <w:p w14:paraId="49D4F5B0" w14:textId="530A25BE" w:rsidR="000D1AFE" w:rsidRDefault="00D67853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Questions</w:t>
      </w:r>
      <w:r w:rsidR="000D1AFE">
        <w:rPr>
          <w:szCs w:val="24"/>
        </w:rPr>
        <w:t xml:space="preserve"> on elections being run by FAC members</w:t>
      </w:r>
      <w:r>
        <w:rPr>
          <w:szCs w:val="24"/>
        </w:rPr>
        <w:t xml:space="preserve"> were addressed.</w:t>
      </w:r>
      <w:r w:rsidR="002C6BC5">
        <w:rPr>
          <w:szCs w:val="24"/>
        </w:rPr>
        <w:t xml:space="preserve">  </w:t>
      </w:r>
      <w:r w:rsidR="002C6BC5">
        <w:rPr>
          <w:szCs w:val="24"/>
        </w:rPr>
        <w:br/>
        <w:t>Guidance provided for when a current committee member wishes to serve a second term – is an election required?  Yes, but the election can consist of an acclamation vote within a faculty meeting, if a unit’s process allows for this.  Other election questions can be directed to M. Freeland.</w:t>
      </w:r>
    </w:p>
    <w:p w14:paraId="6106AC29" w14:textId="277C7D6D" w:rsidR="00BB6F58" w:rsidRDefault="00BB6F58" w:rsidP="00BB6F5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</w:t>
      </w:r>
      <w:r w:rsidRPr="00A74563">
        <w:rPr>
          <w:szCs w:val="24"/>
        </w:rPr>
        <w:t>trategic growth related competition for funding sources</w:t>
      </w:r>
    </w:p>
    <w:p w14:paraId="4B0F18E6" w14:textId="3604BD82" w:rsidR="00BB6F58" w:rsidRDefault="00BB6F58" w:rsidP="00BB6F58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  <w:r>
        <w:rPr>
          <w:i/>
          <w:szCs w:val="24"/>
        </w:rPr>
        <w:t>How can we be competitive, collaborative and creative in the way we seek and secure external funding?</w:t>
      </w:r>
      <w:r w:rsidR="0013191C">
        <w:rPr>
          <w:i/>
          <w:szCs w:val="24"/>
        </w:rPr>
        <w:t xml:space="preserve"> To what extent is it an issue?  Is it specific to areas?</w:t>
      </w:r>
      <w:r w:rsidR="0013191C">
        <w:rPr>
          <w:i/>
          <w:szCs w:val="24"/>
        </w:rPr>
        <w:br/>
      </w:r>
      <w:r w:rsidR="0013191C" w:rsidRPr="0013191C">
        <w:rPr>
          <w:szCs w:val="24"/>
        </w:rPr>
        <w:t>Committee members feel that competition for funding is an issue of concern and that men</w:t>
      </w:r>
      <w:r w:rsidR="00672AA4">
        <w:rPr>
          <w:szCs w:val="24"/>
        </w:rPr>
        <w:t>toring is one way to address it because there is broad overlap between mentoring and obtaining funding.  Cross-unit mentoring was suggested and the need for more information on mentoring and funding opportunities was expressed, i.e., do programs exist to provide funding for groups of junior faculty</w:t>
      </w:r>
      <w:r w:rsidR="00D663F9">
        <w:rPr>
          <w:szCs w:val="24"/>
        </w:rPr>
        <w:t xml:space="preserve"> rather than single PIs? </w:t>
      </w:r>
      <w:r w:rsidR="00D663F9" w:rsidRPr="0014034C">
        <w:rPr>
          <w:b/>
          <w:szCs w:val="24"/>
        </w:rPr>
        <w:t>Action:</w:t>
      </w:r>
      <w:r w:rsidR="00D663F9">
        <w:rPr>
          <w:szCs w:val="24"/>
        </w:rPr>
        <w:t xml:space="preserve"> </w:t>
      </w:r>
      <w:r w:rsidR="004F0EE0">
        <w:rPr>
          <w:szCs w:val="24"/>
        </w:rPr>
        <w:t xml:space="preserve"> M. Freeland will i</w:t>
      </w:r>
      <w:r w:rsidR="00D663F9">
        <w:rPr>
          <w:szCs w:val="24"/>
        </w:rPr>
        <w:t>nvite Melba Crawford to a meeting to discuss available programs and opportunities relevant to junior faculty.</w:t>
      </w:r>
      <w:r w:rsidR="004F0EE0">
        <w:rPr>
          <w:szCs w:val="24"/>
        </w:rPr>
        <w:t xml:space="preserve"> </w:t>
      </w:r>
    </w:p>
    <w:p w14:paraId="76456A11" w14:textId="2575A952" w:rsidR="00FD1FF9" w:rsidRPr="00312B84" w:rsidRDefault="004F0EE0" w:rsidP="00312B84">
      <w:pPr>
        <w:autoSpaceDE w:val="0"/>
        <w:autoSpaceDN w:val="0"/>
        <w:adjustRightInd w:val="0"/>
        <w:spacing w:line="360" w:lineRule="auto"/>
        <w:ind w:left="360"/>
        <w:rPr>
          <w:szCs w:val="24"/>
          <w:u w:val="single"/>
        </w:rPr>
      </w:pPr>
      <w:r w:rsidRPr="00312B84">
        <w:rPr>
          <w:szCs w:val="24"/>
          <w:u w:val="single"/>
        </w:rPr>
        <w:t xml:space="preserve">Current Mentoring for Research Collaboration Practices </w:t>
      </w:r>
      <w:r w:rsidR="00BB05C3" w:rsidRPr="00312B84">
        <w:rPr>
          <w:szCs w:val="24"/>
          <w:u w:val="single"/>
        </w:rPr>
        <w:t>and Discussion</w:t>
      </w:r>
    </w:p>
    <w:p w14:paraId="7EE564CC" w14:textId="0AADBB0F" w:rsidR="006B2465" w:rsidRPr="00312B84" w:rsidRDefault="006B2465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Senior faculty work with junior faculty in shared research areas to instruct, support and establish relationships.</w:t>
      </w:r>
    </w:p>
    <w:p w14:paraId="4158E749" w14:textId="57267BB8" w:rsidR="006B2465" w:rsidRPr="00312B84" w:rsidRDefault="006B2465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 xml:space="preserve">Should hiring committees consider if people with common interests are in place to mentor new hires?  No, hire people with greatest potential and mentors will </w:t>
      </w:r>
      <w:r w:rsidR="0014034C">
        <w:rPr>
          <w:szCs w:val="24"/>
        </w:rPr>
        <w:t xml:space="preserve">assist them in </w:t>
      </w:r>
      <w:r w:rsidRPr="00312B84">
        <w:rPr>
          <w:szCs w:val="24"/>
        </w:rPr>
        <w:t>reach</w:t>
      </w:r>
      <w:r w:rsidR="0014034C">
        <w:rPr>
          <w:szCs w:val="24"/>
        </w:rPr>
        <w:t>ing</w:t>
      </w:r>
      <w:r w:rsidRPr="00312B84">
        <w:rPr>
          <w:szCs w:val="24"/>
        </w:rPr>
        <w:t xml:space="preserve"> that potential.</w:t>
      </w:r>
    </w:p>
    <w:p w14:paraId="06BD75D0" w14:textId="2674D3DE" w:rsidR="006B2465" w:rsidRPr="00312B84" w:rsidRDefault="006B2465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lastRenderedPageBreak/>
        <w:t>Some professional communities are establishing mentoring processes.  A. Kand</w:t>
      </w:r>
      <w:r w:rsidR="003F661A">
        <w:rPr>
          <w:szCs w:val="24"/>
        </w:rPr>
        <w:t>i</w:t>
      </w:r>
      <w:bookmarkStart w:id="0" w:name="_GoBack"/>
      <w:bookmarkEnd w:id="0"/>
      <w:r w:rsidRPr="00312B84">
        <w:rPr>
          <w:szCs w:val="24"/>
        </w:rPr>
        <w:t>l</w:t>
      </w:r>
      <w:r w:rsidR="00BB05C3" w:rsidRPr="00312B84">
        <w:rPr>
          <w:szCs w:val="24"/>
        </w:rPr>
        <w:t xml:space="preserve"> offered to share his area’s.</w:t>
      </w:r>
    </w:p>
    <w:p w14:paraId="3FB2EDAC" w14:textId="5A3D4799" w:rsidR="00BB05C3" w:rsidRPr="00312B84" w:rsidRDefault="00BB05C3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Multiple mentor model useful in ameliorating negatives associated with certain individuals and situations.</w:t>
      </w:r>
      <w:r w:rsidR="00DE0E31" w:rsidRPr="00312B84">
        <w:rPr>
          <w:szCs w:val="24"/>
        </w:rPr>
        <w:t xml:space="preserve"> Can match mentors/mentees by research areas but it’s good to have mentoring in other areas, besides research, too.</w:t>
      </w:r>
    </w:p>
    <w:p w14:paraId="2BE42498" w14:textId="7D2E4512" w:rsidR="00FA1A82" w:rsidRPr="00312B84" w:rsidRDefault="00FA1A82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Schools are experiencing a pyramid effect where fewer senior faculty are available for growing numbers of new junior faculty.</w:t>
      </w:r>
    </w:p>
    <w:p w14:paraId="6A5C9789" w14:textId="00D010DE" w:rsidR="00FA1A82" w:rsidRPr="00312B84" w:rsidRDefault="00FA1A82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Some members attended the mentoring workshop presented by Felder &amp; Brent and found their information helpful in mentoring junior faculty.</w:t>
      </w:r>
    </w:p>
    <w:p w14:paraId="4923B7B7" w14:textId="40B5D188" w:rsidR="00FA1A82" w:rsidRPr="00312B84" w:rsidRDefault="00DE0E31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Susan Butler’s cohort mentoring program for women faculty was mentioned as another campus mentoring resource.</w:t>
      </w:r>
    </w:p>
    <w:p w14:paraId="7BF0B1E3" w14:textId="5C81CC9D" w:rsidR="00DE0E31" w:rsidRPr="00312B84" w:rsidRDefault="00DE0E31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Heads play important roles in the success of mentoring within their units.</w:t>
      </w:r>
    </w:p>
    <w:p w14:paraId="7A9377A0" w14:textId="1ECE8D60" w:rsidR="00DE0E31" w:rsidRPr="00312B84" w:rsidRDefault="00DE0E31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 xml:space="preserve">Summary:  Multiple mentors and matching through research areas are common practices.  </w:t>
      </w:r>
      <w:r w:rsidR="00312B84" w:rsidRPr="00312B84">
        <w:rPr>
          <w:szCs w:val="24"/>
        </w:rPr>
        <w:t>How do we make sure that no one is falling through the cracks?</w:t>
      </w:r>
    </w:p>
    <w:p w14:paraId="21E66572" w14:textId="75124FDF" w:rsidR="00312B84" w:rsidRDefault="00312B84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312B84">
        <w:rPr>
          <w:szCs w:val="24"/>
        </w:rPr>
        <w:t>Suggestion:  Include a session on mentoring in the New Faculty Learning Community program.</w:t>
      </w:r>
    </w:p>
    <w:p w14:paraId="72EB5B27" w14:textId="121B78FC" w:rsidR="00AF4093" w:rsidRDefault="00AF4093" w:rsidP="00312B8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 w:rsidRPr="00AF4093">
        <w:rPr>
          <w:b/>
          <w:szCs w:val="24"/>
        </w:rPr>
        <w:t>Action:</w:t>
      </w:r>
      <w:r>
        <w:rPr>
          <w:szCs w:val="24"/>
        </w:rPr>
        <w:t xml:space="preserve">  Members should continue the conversation on mentoring in their units, especially with regard to funding for junior faculty, and report back at next meeting</w:t>
      </w:r>
    </w:p>
    <w:p w14:paraId="636701C0" w14:textId="5924AAAE" w:rsidR="00312B84" w:rsidRDefault="00312B84" w:rsidP="00312B8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1:30 p.m.</w:t>
      </w:r>
    </w:p>
    <w:p w14:paraId="1C3C8771" w14:textId="6EB4AAA0" w:rsidR="00312B84" w:rsidRPr="00312B84" w:rsidRDefault="00312B84" w:rsidP="00312B8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  April 21 at 12:30 p.m. in ARMS 3001</w:t>
      </w:r>
    </w:p>
    <w:p w14:paraId="114BD85A" w14:textId="77777777" w:rsidR="00DE0E31" w:rsidRDefault="00DE0E31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5AB9D037" w14:textId="77777777" w:rsidR="00BB05C3" w:rsidRDefault="00BB05C3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8E33D4"/>
    <w:multiLevelType w:val="hybridMultilevel"/>
    <w:tmpl w:val="1CFE8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F7079AF"/>
    <w:multiLevelType w:val="hybridMultilevel"/>
    <w:tmpl w:val="E7D0A5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1"/>
  </w:num>
  <w:num w:numId="6">
    <w:abstractNumId w:val="10"/>
  </w:num>
  <w:num w:numId="7">
    <w:abstractNumId w:val="12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"/>
  </w:num>
  <w:num w:numId="11">
    <w:abstractNumId w:val="9"/>
  </w:num>
  <w:num w:numId="12">
    <w:abstractNumId w:val="8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1AFE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191C"/>
    <w:rsid w:val="00137921"/>
    <w:rsid w:val="0014034C"/>
    <w:rsid w:val="00140C53"/>
    <w:rsid w:val="00143F91"/>
    <w:rsid w:val="00144A5E"/>
    <w:rsid w:val="0014515F"/>
    <w:rsid w:val="001473A4"/>
    <w:rsid w:val="001517A0"/>
    <w:rsid w:val="001546F7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C6BC5"/>
    <w:rsid w:val="002D6A4C"/>
    <w:rsid w:val="002E0855"/>
    <w:rsid w:val="002E4590"/>
    <w:rsid w:val="002E7A2E"/>
    <w:rsid w:val="002F06EA"/>
    <w:rsid w:val="002F2842"/>
    <w:rsid w:val="002F39B0"/>
    <w:rsid w:val="00305D14"/>
    <w:rsid w:val="00312B8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58D9"/>
    <w:rsid w:val="003E7FB6"/>
    <w:rsid w:val="003F175C"/>
    <w:rsid w:val="003F3670"/>
    <w:rsid w:val="003F661A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0EE0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2AA4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B2465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3B99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4093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5C3"/>
    <w:rsid w:val="00BB0655"/>
    <w:rsid w:val="00BB6F58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663F9"/>
    <w:rsid w:val="00D67853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0E31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1A8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4CDDE"/>
  <w15:docId w15:val="{8966BEC1-4797-4397-B819-F0B16615A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FF93F373</Template>
  <TotalTime>79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3220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9</cp:revision>
  <cp:lastPrinted>2015-04-13T20:52:00Z</cp:lastPrinted>
  <dcterms:created xsi:type="dcterms:W3CDTF">2015-03-30T20:56:00Z</dcterms:created>
  <dcterms:modified xsi:type="dcterms:W3CDTF">2015-04-15T14:09:00Z</dcterms:modified>
</cp:coreProperties>
</file>