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A1878" w:rsidRDefault="004A1878" w:rsidP="004A1878">
      <w:pPr>
        <w:rPr>
          <w:rFonts w:ascii="Arial" w:hAnsi="Arial" w:cs="Arial"/>
        </w:rPr>
      </w:pPr>
      <w:r>
        <w:rPr>
          <w:rFonts w:ascii="Arial" w:hAnsi="Arial" w:cs="Arial"/>
        </w:rPr>
        <w:t>Feedback by</w:t>
      </w:r>
      <w:r>
        <w:rPr>
          <w:rFonts w:ascii="Arial" w:hAnsi="Arial" w:cs="Arial"/>
        </w:rPr>
        <w:t xml:space="preserve"> Chris Brace</w:t>
      </w:r>
      <w:r>
        <w:rPr>
          <w:rFonts w:ascii="Arial" w:hAnsi="Arial" w:cs="Arial"/>
        </w:rPr>
        <w:t xml:space="preserve"> from the Faculty Mentoring Workshop held Feb. 27, 2019</w:t>
      </w:r>
      <w:r>
        <w:rPr>
          <w:rFonts w:ascii="Arial" w:hAnsi="Arial" w:cs="Arial"/>
        </w:rPr>
        <w:t xml:space="preserve"> </w:t>
      </w:r>
    </w:p>
    <w:p w:rsidR="004A1878" w:rsidRDefault="004A1878" w:rsidP="004A1878">
      <w:pPr>
        <w:rPr>
          <w:rFonts w:ascii="Arial" w:hAnsi="Arial" w:cs="Arial"/>
        </w:rPr>
      </w:pPr>
    </w:p>
    <w:p w:rsidR="004A1878" w:rsidRDefault="004A1878" w:rsidP="004A1878">
      <w:pPr>
        <w:rPr>
          <w:i/>
          <w:iCs/>
        </w:rPr>
      </w:pPr>
      <w:r>
        <w:rPr>
          <w:b/>
          <w:bCs/>
          <w:i/>
          <w:iCs/>
          <w:u w:val="single"/>
        </w:rPr>
        <w:t>Ways to move forward with additional training/programming</w:t>
      </w:r>
      <w:r>
        <w:rPr>
          <w:i/>
          <w:iCs/>
        </w:rPr>
        <w:t xml:space="preserve"> </w:t>
      </w:r>
    </w:p>
    <w:p w:rsidR="004A1878" w:rsidRDefault="004A1878" w:rsidP="004A1878">
      <w:pPr>
        <w:rPr>
          <w:i/>
          <w:iCs/>
        </w:rPr>
      </w:pPr>
      <w:r>
        <w:rPr>
          <w:i/>
          <w:iCs/>
        </w:rPr>
        <w:t xml:space="preserve">I would say that having some </w:t>
      </w:r>
      <w:proofErr w:type="gramStart"/>
      <w:r>
        <w:rPr>
          <w:i/>
          <w:iCs/>
        </w:rPr>
        <w:t>Purdue</w:t>
      </w:r>
      <w:proofErr w:type="gramEnd"/>
      <w:r>
        <w:rPr>
          <w:i/>
          <w:iCs/>
        </w:rPr>
        <w:t xml:space="preserve"> folks engage with the train-the-trainer programming and then implementing a more comprehensive RMT at Purdue could be one approach.</w:t>
      </w:r>
    </w:p>
    <w:p w:rsidR="004A1878" w:rsidRDefault="004A1878" w:rsidP="004A1878">
      <w:pPr>
        <w:rPr>
          <w:i/>
          <w:iCs/>
        </w:rPr>
      </w:pPr>
      <w:bookmarkStart w:id="0" w:name="_GoBack"/>
      <w:bookmarkEnd w:id="0"/>
    </w:p>
    <w:p w:rsidR="004A1878" w:rsidRDefault="004A1878" w:rsidP="004A1878">
      <w:pPr>
        <w:rPr>
          <w:b/>
          <w:bCs/>
          <w:i/>
          <w:iCs/>
          <w:u w:val="single"/>
        </w:rPr>
      </w:pPr>
      <w:r>
        <w:rPr>
          <w:b/>
          <w:bCs/>
          <w:i/>
          <w:iCs/>
          <w:u w:val="single"/>
        </w:rPr>
        <w:t>Ways to move forward to improve their mentor/mentee program</w:t>
      </w:r>
    </w:p>
    <w:p w:rsidR="004A1878" w:rsidRDefault="004A1878" w:rsidP="004A1878">
      <w:pPr>
        <w:rPr>
          <w:i/>
          <w:iCs/>
        </w:rPr>
      </w:pPr>
      <w:r>
        <w:rPr>
          <w:i/>
          <w:iCs/>
        </w:rPr>
        <w:t>I would say that *how* the RMT tools are used is a local/personal decision. Participants should use the tools in the ways that fit for their situations, departmental dynamics, etc. That said</w:t>
      </w:r>
      <w:proofErr w:type="gramStart"/>
      <w:r>
        <w:rPr>
          <w:i/>
          <w:iCs/>
        </w:rPr>
        <w:t>,</w:t>
      </w:r>
      <w:proofErr w:type="gramEnd"/>
      <w:r>
        <w:rPr>
          <w:i/>
          <w:iCs/>
        </w:rPr>
        <w:t xml:space="preserve"> here are some thoughts based on notes I took during the sessions:</w:t>
      </w:r>
    </w:p>
    <w:p w:rsidR="004A1878" w:rsidRDefault="004A1878" w:rsidP="004A1878">
      <w:pPr>
        <w:rPr>
          <w:i/>
          <w:iCs/>
        </w:rPr>
      </w:pPr>
    </w:p>
    <w:p w:rsidR="004A1878" w:rsidRDefault="004A1878" w:rsidP="004A1878">
      <w:pPr>
        <w:rPr>
          <w:i/>
          <w:iCs/>
        </w:rPr>
      </w:pPr>
      <w:r>
        <w:rPr>
          <w:i/>
          <w:iCs/>
        </w:rPr>
        <w:t xml:space="preserve">1. Mentees liked that the schools had written mentoring expectations documents, but many/most had never seen them. Several mentors had never seen them either. </w:t>
      </w:r>
      <w:proofErr w:type="gramStart"/>
      <w:r>
        <w:rPr>
          <w:i/>
          <w:iCs/>
        </w:rPr>
        <w:t>Discussion topics included: making the content more specific, perhaps more school-specific but even specific to a mentor-mentee relationship; having mentees adapt the document to align with their needs for mentorship; outlining expectations for mentees (most of the documents prescribe roles mentors should play); using more concrete language as appropriate (for example, mentees thought the use of “may assist,” “may provide,” etc. made it unclear if they could really expect their mentors to help with those items or if it was just that some mentors might help with those items).</w:t>
      </w:r>
      <w:proofErr w:type="gramEnd"/>
    </w:p>
    <w:p w:rsidR="004A1878" w:rsidRDefault="004A1878" w:rsidP="004A1878">
      <w:pPr>
        <w:rPr>
          <w:i/>
          <w:iCs/>
        </w:rPr>
      </w:pPr>
    </w:p>
    <w:p w:rsidR="004A1878" w:rsidRDefault="004A1878" w:rsidP="004A1878">
      <w:pPr>
        <w:rPr>
          <w:i/>
          <w:iCs/>
        </w:rPr>
      </w:pPr>
      <w:r>
        <w:rPr>
          <w:i/>
          <w:iCs/>
        </w:rPr>
        <w:t>2. Mentors and mentees felt that they had exposure to equity and inclusion issues through Purdue training, but several still felt that they had to work to navigate those issues in their mentor-mentee relationships. Mentees expressed a desire to expand their mentoring networks. Maybe a periodic junior faculty roundtable series, brown-bag discussion, etc. on these topics would be helpful?</w:t>
      </w:r>
    </w:p>
    <w:p w:rsidR="004A1878" w:rsidRDefault="004A1878" w:rsidP="004A1878">
      <w:pPr>
        <w:rPr>
          <w:i/>
          <w:iCs/>
        </w:rPr>
      </w:pPr>
    </w:p>
    <w:p w:rsidR="004A1878" w:rsidRDefault="004A1878" w:rsidP="004A1878">
      <w:pPr>
        <w:rPr>
          <w:i/>
          <w:iCs/>
        </w:rPr>
      </w:pPr>
      <w:r>
        <w:rPr>
          <w:i/>
          <w:iCs/>
        </w:rPr>
        <w:t>3. Several mentees noted that their department-initiated mentors/committees were mostly evaluative for promotion and tenure (</w:t>
      </w:r>
      <w:proofErr w:type="gramStart"/>
      <w:r>
        <w:rPr>
          <w:i/>
          <w:iCs/>
        </w:rPr>
        <w:t>fairly typical</w:t>
      </w:r>
      <w:proofErr w:type="gramEnd"/>
      <w:r>
        <w:rPr>
          <w:i/>
          <w:iCs/>
        </w:rPr>
        <w:t>), and that they didn’t necessarily feel comfortable expressing their mentoring needs for fear of being judged. We talked a lot about self-advocating, understanding individual mentoring needs, and finding mentors to fill gaps. It may be possible for the schools or units to support those efforts with networking or informal engagement activities.</w:t>
      </w:r>
    </w:p>
    <w:p w:rsidR="00262FC0" w:rsidRDefault="00262FC0"/>
    <w:sectPr w:rsidR="00262FC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A1878"/>
    <w:rsid w:val="00262FC0"/>
    <w:rsid w:val="004A187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5A055C"/>
  <w15:chartTrackingRefBased/>
  <w15:docId w15:val="{254CA08F-3696-4E19-9A11-AD193B19E7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A1878"/>
    <w:pPr>
      <w:spacing w:after="0" w:line="240" w:lineRule="auto"/>
    </w:pPr>
    <w:rPr>
      <w:rFonts w:ascii="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0386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489E112</Template>
  <TotalTime>3</TotalTime>
  <Pages>1</Pages>
  <Words>335</Words>
  <Characters>1913</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Engineering Computer Network</Company>
  <LinksUpToDate>false</LinksUpToDate>
  <CharactersWithSpaces>2244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Freeland, Marsha J</dc:creator>
  <cp:keywords/>
  <dc:description/>
  <cp:lastModifiedBy>Freeland, Marsha J</cp:lastModifiedBy>
  <cp:revision>1</cp:revision>
  <dcterms:created xsi:type="dcterms:W3CDTF">2019-05-01T20:54:00Z</dcterms:created>
  <dcterms:modified xsi:type="dcterms:W3CDTF">2019-05-01T20:58:00Z</dcterms:modified>
</cp:coreProperties>
</file>