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55777FDC" w14:textId="6C928764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7873E3">
        <w:rPr>
          <w:szCs w:val="24"/>
        </w:rPr>
        <w:t>Minutes</w:t>
      </w:r>
    </w:p>
    <w:p w14:paraId="6470EF97" w14:textId="3D2BCAF5" w:rsidR="00D54751" w:rsidRDefault="009752DD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18</w:t>
      </w:r>
      <w:r w:rsidR="000B569B">
        <w:rPr>
          <w:szCs w:val="24"/>
        </w:rPr>
        <w:t>, 2015   8:30-9:30 a.m.  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74F63C48" w:rsidR="00D54751" w:rsidRDefault="007873E3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D54751" w:rsidRPr="00230367">
        <w:rPr>
          <w:szCs w:val="24"/>
        </w:rPr>
        <w:t xml:space="preserve">  </w:t>
      </w:r>
      <w:r w:rsidR="000B569B">
        <w:rPr>
          <w:szCs w:val="24"/>
        </w:rPr>
        <w:t xml:space="preserve">D. Abraham, R. Bean, J. Blendell, K. Marais, J. </w:t>
      </w:r>
      <w:r w:rsidR="00566785">
        <w:rPr>
          <w:szCs w:val="24"/>
        </w:rPr>
        <w:t>Tanchoco</w:t>
      </w:r>
      <w:r w:rsidR="000B569B">
        <w:rPr>
          <w:szCs w:val="24"/>
        </w:rPr>
        <w:t xml:space="preserve"> </w:t>
      </w:r>
    </w:p>
    <w:p w14:paraId="32E9A5B3" w14:textId="77777777" w:rsidR="009752DD" w:rsidRDefault="009752DD" w:rsidP="008915C4">
      <w:pPr>
        <w:autoSpaceDE w:val="0"/>
        <w:autoSpaceDN w:val="0"/>
        <w:adjustRightInd w:val="0"/>
        <w:rPr>
          <w:szCs w:val="24"/>
        </w:rPr>
      </w:pPr>
    </w:p>
    <w:p w14:paraId="488689C9" w14:textId="46A1F242" w:rsidR="009752DD" w:rsidRDefault="009752DD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K. Howell</w:t>
      </w:r>
      <w:r w:rsidR="007873E3">
        <w:rPr>
          <w:szCs w:val="24"/>
        </w:rPr>
        <w:t>, S. Bagchi, M. Cardella, I. Hua, A. Kandil, S. Kim, A. Vacca, X. Xu, Z. Ouyang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25AF7CF8" w:rsidR="00D54751" w:rsidRDefault="007873E3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8:40 a.m.</w:t>
      </w:r>
    </w:p>
    <w:p w14:paraId="2601421D" w14:textId="6219F57A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7873E3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7873E3">
        <w:rPr>
          <w:szCs w:val="24"/>
        </w:rPr>
        <w:t>ed and approved by consensus</w:t>
      </w:r>
    </w:p>
    <w:p w14:paraId="778DDF0A" w14:textId="32944E3E" w:rsidR="00D54751" w:rsidRDefault="007873E3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9752DD">
        <w:rPr>
          <w:szCs w:val="24"/>
        </w:rPr>
        <w:t>Oct. 21, 2015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 by consensus</w:t>
      </w:r>
    </w:p>
    <w:p w14:paraId="76E0CB42" w14:textId="7E8A677B" w:rsidR="003B5A53" w:rsidRDefault="003B5A53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of Mentoring Program</w:t>
      </w:r>
      <w:r w:rsidR="009752DD">
        <w:rPr>
          <w:szCs w:val="24"/>
        </w:rPr>
        <w:t xml:space="preserve"> continued</w:t>
      </w:r>
    </w:p>
    <w:p w14:paraId="6F92CB11" w14:textId="6E363DF9" w:rsidR="00DE119F" w:rsidRPr="00EC0ECD" w:rsidRDefault="00F0203E" w:rsidP="00566785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szCs w:val="24"/>
        </w:rPr>
      </w:pPr>
      <w:r w:rsidRPr="00EC0ECD">
        <w:rPr>
          <w:szCs w:val="24"/>
        </w:rPr>
        <w:t xml:space="preserve">M. Freeland shared research and survey results from 2009 that were used to inform the development of revised </w:t>
      </w:r>
      <w:r w:rsidR="00DE119F" w:rsidRPr="00EC0ECD">
        <w:rPr>
          <w:szCs w:val="24"/>
        </w:rPr>
        <w:t>m</w:t>
      </w:r>
      <w:r w:rsidRPr="00EC0ECD">
        <w:rPr>
          <w:szCs w:val="24"/>
        </w:rPr>
        <w:t xml:space="preserve">entoring </w:t>
      </w:r>
      <w:r w:rsidR="00DE119F" w:rsidRPr="00EC0ECD">
        <w:rPr>
          <w:szCs w:val="24"/>
        </w:rPr>
        <w:t>g</w:t>
      </w:r>
      <w:r w:rsidRPr="00EC0ECD">
        <w:rPr>
          <w:szCs w:val="24"/>
        </w:rPr>
        <w:t xml:space="preserve">uidelines that the college adopted and implemented in 2011. </w:t>
      </w:r>
      <w:r w:rsidR="00DE119F" w:rsidRPr="00EC0ECD">
        <w:rPr>
          <w:szCs w:val="24"/>
        </w:rPr>
        <w:t xml:space="preserve"> It was noted that the document provides high level processes; there are accountability pieces for mentees, heads and the dean</w:t>
      </w:r>
      <w:r w:rsidR="00B07FF0" w:rsidRPr="00EC0ECD">
        <w:rPr>
          <w:szCs w:val="24"/>
        </w:rPr>
        <w:t xml:space="preserve">; and that it would be good to bring it back to the attention of heads since several new heads have been named since 2011. </w:t>
      </w:r>
    </w:p>
    <w:p w14:paraId="786BB308" w14:textId="6D853CEA" w:rsidR="00F0203E" w:rsidRPr="00EC0ECD" w:rsidRDefault="00F0203E" w:rsidP="00566785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szCs w:val="24"/>
        </w:rPr>
      </w:pPr>
      <w:r w:rsidRPr="00EC0ECD">
        <w:rPr>
          <w:szCs w:val="24"/>
        </w:rPr>
        <w:t>D. Abraham shared CE’s written mentoring policy and notes on how it’s put into practice.</w:t>
      </w:r>
    </w:p>
    <w:p w14:paraId="1B0C6F4F" w14:textId="3E082ECB" w:rsidR="00FC6BBA" w:rsidRPr="00EC0ECD" w:rsidRDefault="00FC6BBA" w:rsidP="00566785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szCs w:val="24"/>
        </w:rPr>
      </w:pPr>
      <w:r w:rsidRPr="00EC0ECD">
        <w:rPr>
          <w:szCs w:val="24"/>
        </w:rPr>
        <w:t xml:space="preserve">Discussion took place around metrics and how to determine if a unit’s mentoring process is working.  Promotion success was offered as a potential metric but it was noted that other factors are at play and that success or failure cannot be attributed </w:t>
      </w:r>
      <w:r w:rsidR="00CF64A7" w:rsidRPr="00EC0ECD">
        <w:rPr>
          <w:szCs w:val="24"/>
        </w:rPr>
        <w:t>solely</w:t>
      </w:r>
      <w:r w:rsidRPr="00EC0ECD">
        <w:rPr>
          <w:szCs w:val="24"/>
        </w:rPr>
        <w:t xml:space="preserve"> to mentoring</w:t>
      </w:r>
      <w:r w:rsidR="00CF64A7" w:rsidRPr="00EC0ECD">
        <w:rPr>
          <w:szCs w:val="24"/>
        </w:rPr>
        <w:t xml:space="preserve">; indeed, </w:t>
      </w:r>
      <w:r w:rsidRPr="00EC0ECD">
        <w:rPr>
          <w:szCs w:val="24"/>
        </w:rPr>
        <w:t>faculty are sometimes</w:t>
      </w:r>
      <w:r w:rsidR="00CF64A7" w:rsidRPr="00EC0ECD">
        <w:rPr>
          <w:szCs w:val="24"/>
        </w:rPr>
        <w:t xml:space="preserve"> promoted</w:t>
      </w:r>
      <w:r w:rsidRPr="00EC0ECD">
        <w:rPr>
          <w:szCs w:val="24"/>
        </w:rPr>
        <w:t xml:space="preserve"> despite poor mentoring.</w:t>
      </w:r>
    </w:p>
    <w:p w14:paraId="5B827E5F" w14:textId="4C53BF25" w:rsidR="005822AE" w:rsidRPr="000A4A9B" w:rsidRDefault="005822AE" w:rsidP="00566785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b/>
          <w:szCs w:val="24"/>
        </w:rPr>
      </w:pPr>
      <w:r w:rsidRPr="00EC0ECD">
        <w:rPr>
          <w:szCs w:val="24"/>
        </w:rPr>
        <w:t>What, then, can FAC do to help ensure that mentoring processes, which are robust and working, are in place within the units?  They agree</w:t>
      </w:r>
      <w:r w:rsidR="00566785">
        <w:rPr>
          <w:szCs w:val="24"/>
        </w:rPr>
        <w:t>d</w:t>
      </w:r>
      <w:r w:rsidRPr="00EC0ECD">
        <w:rPr>
          <w:szCs w:val="24"/>
        </w:rPr>
        <w:t xml:space="preserve"> to the following </w:t>
      </w:r>
      <w:r w:rsidRPr="000A4A9B">
        <w:rPr>
          <w:b/>
          <w:szCs w:val="24"/>
        </w:rPr>
        <w:t>action steps where each member will:</w:t>
      </w:r>
    </w:p>
    <w:p w14:paraId="23EAE494" w14:textId="0D502102" w:rsidR="005822AE" w:rsidRPr="00EC0ECD" w:rsidRDefault="00240047" w:rsidP="00566785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szCs w:val="24"/>
        </w:rPr>
      </w:pPr>
      <w:r w:rsidRPr="00EC0ECD">
        <w:rPr>
          <w:szCs w:val="24"/>
        </w:rPr>
        <w:t>Meet with</w:t>
      </w:r>
      <w:r w:rsidR="005822AE" w:rsidRPr="00EC0ECD">
        <w:rPr>
          <w:szCs w:val="24"/>
        </w:rPr>
        <w:t xml:space="preserve"> his or her head to see if a process is in place and if so, </w:t>
      </w:r>
      <w:r w:rsidR="000A4A9B">
        <w:rPr>
          <w:szCs w:val="24"/>
        </w:rPr>
        <w:t xml:space="preserve">ask </w:t>
      </w:r>
      <w:r w:rsidR="005822AE" w:rsidRPr="00EC0ECD">
        <w:rPr>
          <w:szCs w:val="24"/>
        </w:rPr>
        <w:t xml:space="preserve">what does and doesn’t work. </w:t>
      </w:r>
      <w:bookmarkStart w:id="0" w:name="_GoBack"/>
      <w:bookmarkEnd w:id="0"/>
    </w:p>
    <w:p w14:paraId="1BFABABB" w14:textId="77DF3C43" w:rsidR="005822AE" w:rsidRPr="00EC0ECD" w:rsidRDefault="00240047" w:rsidP="00566785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szCs w:val="24"/>
        </w:rPr>
      </w:pPr>
      <w:r w:rsidRPr="00EC0ECD">
        <w:rPr>
          <w:szCs w:val="24"/>
        </w:rPr>
        <w:t>Work with the dean’s office to see if heads are reporting mentoring status reports.</w:t>
      </w:r>
    </w:p>
    <w:p w14:paraId="6D4B2BE1" w14:textId="35483655" w:rsidR="00240047" w:rsidRPr="00EC0ECD" w:rsidRDefault="00240047" w:rsidP="00566785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szCs w:val="24"/>
        </w:rPr>
      </w:pPr>
      <w:r w:rsidRPr="00EC0ECD">
        <w:rPr>
          <w:szCs w:val="24"/>
        </w:rPr>
        <w:t>Reconvene</w:t>
      </w:r>
      <w:r w:rsidR="00FC59B2">
        <w:rPr>
          <w:szCs w:val="24"/>
        </w:rPr>
        <w:t xml:space="preserve"> as a committee</w:t>
      </w:r>
      <w:r w:rsidRPr="00EC0ECD">
        <w:rPr>
          <w:szCs w:val="24"/>
        </w:rPr>
        <w:t xml:space="preserve"> to identify best practices among the units</w:t>
      </w:r>
      <w:r w:rsidR="00FC59B2">
        <w:rPr>
          <w:szCs w:val="24"/>
        </w:rPr>
        <w:t>.</w:t>
      </w:r>
    </w:p>
    <w:p w14:paraId="7C8BB994" w14:textId="32407A72" w:rsidR="00240047" w:rsidRDefault="00240047" w:rsidP="00566785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szCs w:val="24"/>
        </w:rPr>
      </w:pPr>
      <w:r w:rsidRPr="00EC0ECD">
        <w:rPr>
          <w:szCs w:val="24"/>
        </w:rPr>
        <w:t xml:space="preserve">Goal:  </w:t>
      </w:r>
      <w:r w:rsidR="00EC0ECD" w:rsidRPr="00EC0ECD">
        <w:rPr>
          <w:szCs w:val="24"/>
        </w:rPr>
        <w:t>T</w:t>
      </w:r>
      <w:r w:rsidRPr="00EC0ECD">
        <w:rPr>
          <w:szCs w:val="24"/>
        </w:rPr>
        <w:t>o determine</w:t>
      </w:r>
      <w:r w:rsidR="00EC0ECD" w:rsidRPr="00EC0ECD">
        <w:rPr>
          <w:szCs w:val="24"/>
        </w:rPr>
        <w:t xml:space="preserve"> 1) </w:t>
      </w:r>
      <w:r w:rsidR="000A4A9B">
        <w:rPr>
          <w:szCs w:val="24"/>
        </w:rPr>
        <w:t>if</w:t>
      </w:r>
      <w:r w:rsidRPr="00EC0ECD">
        <w:rPr>
          <w:szCs w:val="24"/>
        </w:rPr>
        <w:t xml:space="preserve"> a process exist</w:t>
      </w:r>
      <w:r w:rsidR="000A4A9B">
        <w:rPr>
          <w:szCs w:val="24"/>
        </w:rPr>
        <w:t>s</w:t>
      </w:r>
      <w:r w:rsidRPr="00EC0ECD">
        <w:rPr>
          <w:szCs w:val="24"/>
        </w:rPr>
        <w:t xml:space="preserve"> within each unit, and 2) if not, get one in place</w:t>
      </w:r>
    </w:p>
    <w:p w14:paraId="56F67D48" w14:textId="77777777" w:rsidR="000A4A9B" w:rsidRPr="000A4A9B" w:rsidRDefault="000A4A9B" w:rsidP="000A4A9B">
      <w:pPr>
        <w:autoSpaceDE w:val="0"/>
        <w:autoSpaceDN w:val="0"/>
        <w:adjustRightInd w:val="0"/>
        <w:rPr>
          <w:szCs w:val="24"/>
        </w:rPr>
      </w:pPr>
    </w:p>
    <w:p w14:paraId="10C2BAFA" w14:textId="14BBEB4E" w:rsidR="00FD1FF9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  <w:r w:rsidR="00EC0ECD">
        <w:rPr>
          <w:szCs w:val="24"/>
        </w:rPr>
        <w:t xml:space="preserve"> – Graduate School Processes</w:t>
      </w:r>
    </w:p>
    <w:p w14:paraId="0AFFDC87" w14:textId="7A79AAEE" w:rsidR="00EC0ECD" w:rsidRDefault="00EC0ECD" w:rsidP="000A4A9B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566785">
        <w:rPr>
          <w:szCs w:val="24"/>
        </w:rPr>
        <w:t xml:space="preserve">D. Abraham mentioned FAC’s concerns about the cumbersome thesis deposit process to Audeen Fentiman.  </w:t>
      </w:r>
      <w:r w:rsidRPr="000A4A9B">
        <w:rPr>
          <w:b/>
          <w:szCs w:val="24"/>
        </w:rPr>
        <w:t>R. Bean</w:t>
      </w:r>
      <w:r w:rsidRPr="00566785">
        <w:rPr>
          <w:szCs w:val="24"/>
        </w:rPr>
        <w:t xml:space="preserve"> will follow up with Audeen.</w:t>
      </w:r>
    </w:p>
    <w:p w14:paraId="4BD97DF0" w14:textId="77777777" w:rsidR="000A4A9B" w:rsidRPr="000A4A9B" w:rsidRDefault="000A4A9B" w:rsidP="000A4A9B">
      <w:pPr>
        <w:autoSpaceDE w:val="0"/>
        <w:autoSpaceDN w:val="0"/>
        <w:adjustRightInd w:val="0"/>
        <w:rPr>
          <w:szCs w:val="24"/>
        </w:rPr>
      </w:pPr>
    </w:p>
    <w:p w14:paraId="59B34FE5" w14:textId="430533D5" w:rsidR="00496686" w:rsidRDefault="00EC0ECD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</w:t>
      </w:r>
      <w:r w:rsidR="00496686">
        <w:rPr>
          <w:szCs w:val="24"/>
        </w:rPr>
        <w:t>djourn</w:t>
      </w:r>
      <w:r>
        <w:rPr>
          <w:szCs w:val="24"/>
        </w:rPr>
        <w:t>ed at 9:20 a.m.</w:t>
      </w:r>
    </w:p>
    <w:p w14:paraId="40129803" w14:textId="39A25091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 Dec. 9, 8:30 a.m. in ARMS 3001</w:t>
      </w:r>
    </w:p>
    <w:p w14:paraId="0E81B97C" w14:textId="5DAEBD44" w:rsidR="00706B53" w:rsidRDefault="008669F8" w:rsidP="00706B53">
      <w:pPr>
        <w:autoSpaceDE w:val="0"/>
        <w:autoSpaceDN w:val="0"/>
        <w:adjustRightInd w:val="0"/>
        <w:spacing w:line="360" w:lineRule="auto"/>
        <w:rPr>
          <w:szCs w:val="24"/>
        </w:rPr>
      </w:pPr>
      <w:hyperlink r:id="rId7" w:history="1">
        <w:r w:rsidR="00496686" w:rsidRPr="004F7792">
          <w:rPr>
            <w:rStyle w:val="Hyperlink"/>
            <w:szCs w:val="24"/>
          </w:rPr>
          <w:t>https://engineering.purdue.edu/Intranet/Groups/Committees/Faculty%20Affairs%20Committee</w:t>
        </w:r>
      </w:hyperlink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987415C"/>
    <w:multiLevelType w:val="hybridMultilevel"/>
    <w:tmpl w:val="2C087AFE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1260D53"/>
    <w:multiLevelType w:val="hybridMultilevel"/>
    <w:tmpl w:val="BA1077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E7A394C"/>
    <w:multiLevelType w:val="hybridMultilevel"/>
    <w:tmpl w:val="61B6E7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FD71829"/>
    <w:multiLevelType w:val="hybridMultilevel"/>
    <w:tmpl w:val="2EE44A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10"/>
  </w:num>
  <w:num w:numId="12">
    <w:abstractNumId w:val="8"/>
  </w:num>
  <w:num w:numId="13">
    <w:abstractNumId w:val="5"/>
  </w:num>
  <w:num w:numId="14">
    <w:abstractNumId w:val="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4A9B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0047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B5A53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686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66785"/>
    <w:rsid w:val="00571D22"/>
    <w:rsid w:val="00572E19"/>
    <w:rsid w:val="00575719"/>
    <w:rsid w:val="00577452"/>
    <w:rsid w:val="005815D7"/>
    <w:rsid w:val="005822AE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873E3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669F8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752DD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07FF0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CF64A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19F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0ECD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0203E"/>
    <w:rsid w:val="00F15172"/>
    <w:rsid w:val="00F21A9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59B2"/>
    <w:rsid w:val="00FC6BBA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B07DA88F</Template>
  <TotalTime>197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8</cp:revision>
  <cp:lastPrinted>2015-11-19T19:07:00Z</cp:lastPrinted>
  <dcterms:created xsi:type="dcterms:W3CDTF">2015-09-22T19:55:00Z</dcterms:created>
  <dcterms:modified xsi:type="dcterms:W3CDTF">2016-02-16T22:17:00Z</dcterms:modified>
</cp:coreProperties>
</file>