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AB2" w:rsidRDefault="00DB7AB2">
      <w:bookmarkStart w:id="0" w:name="_GoBack"/>
      <w:bookmarkEnd w:id="0"/>
      <w:r>
        <w:tab/>
        <w:t xml:space="preserve">On January 9, 2009, the College of Engineering faculty was given the opportunity to complete an online survey assessing the awareness, participation, and effectiveness of the College’s mentoring program for junior faculty.  Three different versions of the survey were created, one for each academic rank.  Responses were collected through January 31, 2009 with response rates of 58% for assistant professors, 38% for associate professors, and 34% for </w:t>
      </w:r>
      <w:r w:rsidR="0077034D">
        <w:t>professors.</w:t>
      </w:r>
    </w:p>
    <w:p w:rsidR="00662653" w:rsidRDefault="00662653">
      <w:r>
        <w:tab/>
        <w:t xml:space="preserve">Of the assistant professors, 49% are being mentored by a formal and/or informal mentor, 20% have never heard of the College’s mentoring program, and 10% </w:t>
      </w:r>
      <w:r w:rsidR="00354812">
        <w:t xml:space="preserve">had heard of the program, but weren’t </w:t>
      </w:r>
      <w:r w:rsidR="00944B33">
        <w:t>given the opportunity to participate</w:t>
      </w:r>
      <w:r w:rsidR="00354812">
        <w:t xml:space="preserve"> (see Figure 1).</w:t>
      </w:r>
      <w:r w:rsidR="00D03D8B">
        <w:t xml:space="preserve">  46% of the associate professors are being mentored by either a formal or informal mentor</w:t>
      </w:r>
      <w:r w:rsidR="00112EA3">
        <w:t xml:space="preserve"> and </w:t>
      </w:r>
      <w:r w:rsidR="00C55C8F">
        <w:t>one-third</w:t>
      </w:r>
      <w:r w:rsidR="00112EA3">
        <w:t xml:space="preserve"> of them have never heard of the program</w:t>
      </w:r>
      <w:r w:rsidR="00833CE6">
        <w:t xml:space="preserve"> (see Figure 2)</w:t>
      </w:r>
      <w:r w:rsidR="00112EA3">
        <w:t>.</w:t>
      </w:r>
      <w:r w:rsidR="00764DB2">
        <w:t xml:space="preserve">  Of the full professors, 27% are currently mentoring a junior faculty member, 10% have been mentors in the past, another 22% would like to be a mentor to a junior faculty member but has never been asked, and 27% did not know the program existed.</w:t>
      </w:r>
    </w:p>
    <w:p w:rsidR="008A32D9" w:rsidRDefault="001B7565">
      <w:r>
        <w:tab/>
      </w:r>
      <w:r w:rsidR="00C806B5">
        <w:t>The following results apply only to those faculty participating in the College’s formal mentoring program</w:t>
      </w:r>
      <w:r w:rsidR="007F0AB4">
        <w:t xml:space="preserve"> (15 assistant professors and 5 associate professors)</w:t>
      </w:r>
      <w:r w:rsidR="00C806B5">
        <w:t xml:space="preserve">.  </w:t>
      </w:r>
      <w:r w:rsidR="007F0AB4">
        <w:t xml:space="preserve">About </w:t>
      </w:r>
      <w:r>
        <w:t xml:space="preserve">80% of the junior faculty </w:t>
      </w:r>
      <w:r w:rsidR="00C806B5">
        <w:t>chose</w:t>
      </w:r>
      <w:r>
        <w:t xml:space="preserve"> who their formal mentor would be.</w:t>
      </w:r>
      <w:r w:rsidR="00C806B5">
        <w:t xml:space="preserve">  </w:t>
      </w:r>
      <w:r w:rsidR="007F0AB4">
        <w:t xml:space="preserve">The frequency of interaction between the assistant professors and their formal mentors </w:t>
      </w:r>
      <w:r w:rsidR="006E715C">
        <w:t>varies from once a month to less than once a year.  The associate professors meet with their mentors once per semester.</w:t>
      </w:r>
      <w:r w:rsidR="00764DB2">
        <w:t xml:space="preserve">  Only 50% of the participants in both categories have ever been asked by their Heads to discuss the effectiveness of their mentoring partnership.</w:t>
      </w:r>
    </w:p>
    <w:p w:rsidR="001B7565" w:rsidRDefault="00043A7C">
      <w:r>
        <w:tab/>
        <w:t>For all of the assistant professors who responded to the survey, all of the mentoring activities were rated as important (see Figure 3 for the complete list).  The most important activities to them were feedback on their progress, constructive criticism, advocating on their behalf within their School, and explaining their School’s promotion and tenure process.  Figure 3 shows from whom the assistant professors are receiving the various mentoring activities.</w:t>
      </w:r>
      <w:r w:rsidR="00F73318">
        <w:t xml:space="preserve">  A few things to note are 1) the only activity that at least 50% of the formal mentors are providing to the assistant professors is feedback on their progress, 2) informal mentors are providing the most support to the assistant professors, and 3) it is the assistant professors impression that 22% of them receive no feedback on their progress from their </w:t>
      </w:r>
      <w:r w:rsidR="008E729E">
        <w:t>Head, 33% receive no constructive criticism or explanation of their School’s promotion and tenure process from their Head, and less than half of them feel that their Head advocates on their behalf.</w:t>
      </w:r>
    </w:p>
    <w:p w:rsidR="00BC5CBF" w:rsidRDefault="00BC5CBF">
      <w:r>
        <w:tab/>
        <w:t>For the associate professors, the only mentoring activity that was rated as unimportant to them was reviewing grant proposals and publications (see Figure 4 for the complete list of activities).  The same four activities were considered the most important.  In terms of the sources of the various mentoring activities (see Figure 4), the associate professors appear to receive more support from their formal mentors and Head in those activities that are deemed most important to them.  However, there are more activities overall in which they receive no support at all.</w:t>
      </w:r>
    </w:p>
    <w:p w:rsidR="00C645EC" w:rsidRDefault="00C645EC">
      <w:r>
        <w:tab/>
        <w:t xml:space="preserve">There was a series of open-ended questions at the end of the survey.  A discussion of their progress toward promotion and tenure was listed as the most beneficial activity by both the mentors and mentees.  </w:t>
      </w:r>
      <w:r w:rsidR="00344602">
        <w:t xml:space="preserve">Other benefits included being able to discuss concerns and frustrations, collaborating on proposals, and learning different strategies for receiving funding.  </w:t>
      </w:r>
      <w:r w:rsidR="00FF1F02">
        <w:t xml:space="preserve">Table 1 lists the ideas that were </w:t>
      </w:r>
      <w:r w:rsidR="00FF1F02">
        <w:lastRenderedPageBreak/>
        <w:t xml:space="preserve">mentioned as ways of improving the College’s </w:t>
      </w:r>
      <w:r w:rsidR="00344602">
        <w:t xml:space="preserve">current </w:t>
      </w:r>
      <w:r w:rsidR="00FF1F02">
        <w:t>mentoring program.</w:t>
      </w:r>
      <w:r w:rsidR="000B24B6">
        <w:t xml:space="preserve">  When the senior faculty were asked if there should be some type of “recognition” for being a mentor, 70% of them said no.  The main form of recognition they thought would be valuable was for mentoring to count as “service to their School” in their annual performance review.</w:t>
      </w:r>
    </w:p>
    <w:p w:rsidR="000B24B6" w:rsidRDefault="00344602">
      <w:r>
        <w:tab/>
      </w:r>
      <w:r w:rsidR="001D48A4">
        <w:t>Various</w:t>
      </w:r>
      <w:r>
        <w:t xml:space="preserve"> idea</w:t>
      </w:r>
      <w:r w:rsidR="001D48A4">
        <w:t>s for using multiple mentors were presente</w:t>
      </w:r>
      <w:r w:rsidR="0063192B">
        <w:t>d to get faculty feedback.  Almost all respondents cited that the benefit to having multiple mentors is getting advice from colleagues with different perspectives and strengths.  Other potential benefits included more mentors would provide more networking for the young faculty, the junior faculty would have multiple advocates within their School, and that the junior faculty might receive more complete feedback.  The major drawback to having multiple mentors would be the need to sort through conflicting information and/or being pulled in too many directions.  Other drawbacks mentioned several times were that it would take too much time and the potential for incomplete mentoring since mentors may assume that the other mentor was covering it.</w:t>
      </w:r>
      <w:r w:rsidR="003265AA">
        <w:t xml:space="preserve">  </w:t>
      </w:r>
    </w:p>
    <w:p w:rsidR="00344602" w:rsidRDefault="003265AA" w:rsidP="000B24B6">
      <w:pPr>
        <w:ind w:firstLine="720"/>
      </w:pPr>
      <w:r>
        <w:t xml:space="preserve">In terms of a team mentoring approach, </w:t>
      </w:r>
      <w:r w:rsidR="00AD44E6">
        <w:t xml:space="preserve">60% of the junior faculty responding thought this was a good idea while 66% of the senior faculty thought it was a bad idea.  It was suggested that this should be in addition to one-on-one mentoring, it would be an efficient way of handling “general items” (common teaching issues, College and University level promotion/tenure process, recruiting and mentoring graduate students, etc.), and that the “team” should consist of members of the EAPC and UPC.  This form of mentoring would provide multiple perspectives, would allow the junior faculty to hear Q&amp;A that hadn’t thought about, and the junior faculty wouldn’t feel isolated.  Drawbacks to this form of mentoring would be that personal/confidential issues could not be brought up, there would be no personal connections, no one would take responsibility for junior faculty mentoring, and that each School’s promotion/tenure process is different.  Most of these drawbacks would </w:t>
      </w:r>
      <w:r w:rsidR="001C78FA">
        <w:t>be eliminated by making this an addition to one-on-one mentoring.</w:t>
      </w:r>
    </w:p>
    <w:p w:rsidR="00BC5CBF" w:rsidRDefault="000B24B6">
      <w:r>
        <w:tab/>
        <w:t xml:space="preserve">For those faculty doing interdisciplinary research, 90% of the assistant professors, 60% of the associate professors, and 55% of the senior faculty thought it would be useful to have a mentor from outside their School.  There were many comments about interdisciplinary research and mentoring.  These are listed in Table 2. </w:t>
      </w:r>
      <w:r w:rsidR="00BC5CBF">
        <w:br w:type="page"/>
      </w:r>
    </w:p>
    <w:p w:rsidR="00354812" w:rsidRPr="00354812" w:rsidRDefault="008A32D9" w:rsidP="00354812">
      <w:r w:rsidRPr="008A32D9">
        <w:rPr>
          <w:noProof/>
        </w:rPr>
        <w:lastRenderedPageBreak/>
        <w:drawing>
          <wp:inline distT="0" distB="0" distL="0" distR="0">
            <wp:extent cx="5236686" cy="3814763"/>
            <wp:effectExtent l="19050" t="0" r="21114"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8A32D9" w:rsidRDefault="00BD7A38">
      <w:r w:rsidRPr="00BD7A38">
        <w:rPr>
          <w:noProof/>
        </w:rPr>
        <w:drawing>
          <wp:inline distT="0" distB="0" distL="0" distR="0">
            <wp:extent cx="5234146" cy="4043362"/>
            <wp:effectExtent l="19050" t="0" r="23654"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23DC2" w:rsidRDefault="00823DC2"/>
    <w:p w:rsidR="00A936A1" w:rsidRDefault="007372F4">
      <w:r w:rsidRPr="007372F4">
        <w:rPr>
          <w:noProof/>
        </w:rPr>
        <w:drawing>
          <wp:inline distT="0" distB="0" distL="0" distR="0">
            <wp:extent cx="5939314" cy="5700712"/>
            <wp:effectExtent l="19050" t="0" r="23336"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8E729E" w:rsidRDefault="008E729E"/>
    <w:p w:rsidR="008E729E" w:rsidRDefault="008E729E"/>
    <w:p w:rsidR="008E729E" w:rsidRDefault="008E729E"/>
    <w:p w:rsidR="008E729E" w:rsidRDefault="008E729E"/>
    <w:p w:rsidR="008E729E" w:rsidRDefault="008E729E"/>
    <w:p w:rsidR="008E729E" w:rsidRDefault="008E729E"/>
    <w:p w:rsidR="008E729E" w:rsidRDefault="008E729E">
      <w:r w:rsidRPr="008E729E">
        <w:rPr>
          <w:noProof/>
        </w:rPr>
        <w:lastRenderedPageBreak/>
        <w:drawing>
          <wp:inline distT="0" distB="0" distL="0" distR="0">
            <wp:extent cx="5941219" cy="6415088"/>
            <wp:effectExtent l="19050" t="0" r="21431" b="4762"/>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122530" w:rsidRDefault="00122530"/>
    <w:p w:rsidR="00122530" w:rsidRDefault="00122530"/>
    <w:p w:rsidR="00122530" w:rsidRDefault="00122530"/>
    <w:p w:rsidR="00122530" w:rsidRDefault="00122530"/>
    <w:p w:rsidR="00122530" w:rsidRDefault="00122530"/>
    <w:p w:rsidR="00122530" w:rsidRPr="00122530" w:rsidRDefault="00122530" w:rsidP="00122530">
      <w:pPr>
        <w:jc w:val="center"/>
        <w:rPr>
          <w:b/>
        </w:rPr>
      </w:pPr>
      <w:r>
        <w:rPr>
          <w:b/>
        </w:rPr>
        <w:lastRenderedPageBreak/>
        <w:t>Table 1.  Ways to Improve the College of Engineering Mentoring Program</w:t>
      </w:r>
    </w:p>
    <w:tbl>
      <w:tblPr>
        <w:tblStyle w:val="TableGrid"/>
        <w:tblW w:w="9648" w:type="dxa"/>
        <w:tblLook w:val="04A0" w:firstRow="1" w:lastRow="0" w:firstColumn="1" w:lastColumn="0" w:noHBand="0" w:noVBand="1"/>
      </w:tblPr>
      <w:tblGrid>
        <w:gridCol w:w="7632"/>
        <w:gridCol w:w="2016"/>
      </w:tblGrid>
      <w:tr w:rsidR="00122530" w:rsidTr="00122530">
        <w:tc>
          <w:tcPr>
            <w:tcW w:w="7632" w:type="dxa"/>
            <w:tcBorders>
              <w:top w:val="nil"/>
              <w:left w:val="nil"/>
              <w:bottom w:val="single" w:sz="18" w:space="0" w:color="auto"/>
              <w:right w:val="single" w:sz="4" w:space="0" w:color="auto"/>
            </w:tcBorders>
          </w:tcPr>
          <w:p w:rsidR="00122530" w:rsidRPr="00122530" w:rsidRDefault="00122530" w:rsidP="00122530">
            <w:pPr>
              <w:jc w:val="center"/>
              <w:rPr>
                <w:b/>
              </w:rPr>
            </w:pPr>
            <w:r>
              <w:rPr>
                <w:b/>
              </w:rPr>
              <w:t>Idea</w:t>
            </w:r>
          </w:p>
        </w:tc>
        <w:tc>
          <w:tcPr>
            <w:tcW w:w="2016" w:type="dxa"/>
            <w:tcBorders>
              <w:top w:val="nil"/>
              <w:left w:val="single" w:sz="4" w:space="0" w:color="auto"/>
              <w:bottom w:val="single" w:sz="18" w:space="0" w:color="auto"/>
              <w:right w:val="nil"/>
            </w:tcBorders>
          </w:tcPr>
          <w:p w:rsidR="00122530" w:rsidRPr="00122530" w:rsidRDefault="00122530" w:rsidP="00122530">
            <w:pPr>
              <w:jc w:val="center"/>
              <w:rPr>
                <w:b/>
              </w:rPr>
            </w:pPr>
            <w:r>
              <w:rPr>
                <w:b/>
              </w:rPr>
              <w:t># Times Mentioned</w:t>
            </w:r>
          </w:p>
        </w:tc>
      </w:tr>
      <w:tr w:rsidR="00122530" w:rsidTr="00122530">
        <w:tc>
          <w:tcPr>
            <w:tcW w:w="7632" w:type="dxa"/>
            <w:tcBorders>
              <w:top w:val="single" w:sz="18" w:space="0" w:color="auto"/>
              <w:left w:val="nil"/>
              <w:bottom w:val="nil"/>
              <w:right w:val="single" w:sz="4" w:space="0" w:color="auto"/>
            </w:tcBorders>
          </w:tcPr>
          <w:p w:rsidR="00122530" w:rsidRDefault="00122530" w:rsidP="00122530">
            <w:pPr>
              <w:jc w:val="center"/>
            </w:pPr>
            <w:r>
              <w:t>Recognize that “one size fits all” isn’t always effective</w:t>
            </w:r>
          </w:p>
        </w:tc>
        <w:tc>
          <w:tcPr>
            <w:tcW w:w="2016" w:type="dxa"/>
            <w:tcBorders>
              <w:top w:val="single" w:sz="18" w:space="0" w:color="auto"/>
              <w:left w:val="single" w:sz="4" w:space="0" w:color="auto"/>
              <w:bottom w:val="nil"/>
              <w:right w:val="nil"/>
            </w:tcBorders>
          </w:tcPr>
          <w:p w:rsidR="00122530" w:rsidRDefault="00122530" w:rsidP="00122530">
            <w:pPr>
              <w:jc w:val="center"/>
            </w:pPr>
            <w:r>
              <w:t>3</w:t>
            </w:r>
          </w:p>
        </w:tc>
      </w:tr>
      <w:tr w:rsidR="00122530" w:rsidTr="00122530">
        <w:tc>
          <w:tcPr>
            <w:tcW w:w="7632" w:type="dxa"/>
            <w:tcBorders>
              <w:top w:val="nil"/>
              <w:left w:val="nil"/>
              <w:bottom w:val="nil"/>
              <w:right w:val="single" w:sz="4" w:space="0" w:color="auto"/>
            </w:tcBorders>
          </w:tcPr>
          <w:p w:rsidR="00122530" w:rsidRDefault="00122530" w:rsidP="00122530">
            <w:pPr>
              <w:jc w:val="center"/>
            </w:pPr>
            <w:r>
              <w:t>More help in establishing relationships with researchers outside Purdue</w:t>
            </w:r>
          </w:p>
        </w:tc>
        <w:tc>
          <w:tcPr>
            <w:tcW w:w="2016" w:type="dxa"/>
            <w:tcBorders>
              <w:top w:val="nil"/>
              <w:left w:val="single" w:sz="4" w:space="0" w:color="auto"/>
              <w:bottom w:val="nil"/>
              <w:right w:val="nil"/>
            </w:tcBorders>
          </w:tcPr>
          <w:p w:rsidR="00122530" w:rsidRDefault="00122530" w:rsidP="00122530">
            <w:pPr>
              <w:jc w:val="center"/>
            </w:pPr>
            <w:r>
              <w:t>2</w:t>
            </w:r>
          </w:p>
        </w:tc>
      </w:tr>
      <w:tr w:rsidR="00122530" w:rsidTr="00122530">
        <w:tc>
          <w:tcPr>
            <w:tcW w:w="7632" w:type="dxa"/>
            <w:tcBorders>
              <w:top w:val="nil"/>
              <w:left w:val="nil"/>
              <w:bottom w:val="nil"/>
              <w:right w:val="single" w:sz="4" w:space="0" w:color="auto"/>
            </w:tcBorders>
          </w:tcPr>
          <w:p w:rsidR="00122530" w:rsidRDefault="00122530" w:rsidP="00122530">
            <w:pPr>
              <w:jc w:val="center"/>
            </w:pPr>
            <w:r>
              <w:t>Make sure it is operating in all Schools for all junior faculty</w:t>
            </w:r>
          </w:p>
        </w:tc>
        <w:tc>
          <w:tcPr>
            <w:tcW w:w="2016" w:type="dxa"/>
            <w:tcBorders>
              <w:top w:val="nil"/>
              <w:left w:val="single" w:sz="4" w:space="0" w:color="auto"/>
              <w:bottom w:val="nil"/>
              <w:right w:val="nil"/>
            </w:tcBorders>
          </w:tcPr>
          <w:p w:rsidR="00122530" w:rsidRDefault="00122530" w:rsidP="00122530">
            <w:pPr>
              <w:jc w:val="center"/>
            </w:pPr>
            <w:r>
              <w:t>2</w:t>
            </w:r>
          </w:p>
        </w:tc>
      </w:tr>
      <w:tr w:rsidR="00122530" w:rsidTr="00122530">
        <w:tc>
          <w:tcPr>
            <w:tcW w:w="7632" w:type="dxa"/>
            <w:tcBorders>
              <w:top w:val="nil"/>
              <w:left w:val="nil"/>
              <w:bottom w:val="nil"/>
              <w:right w:val="single" w:sz="4" w:space="0" w:color="auto"/>
            </w:tcBorders>
          </w:tcPr>
          <w:p w:rsidR="00122530" w:rsidRDefault="0085651B" w:rsidP="00122530">
            <w:pPr>
              <w:jc w:val="center"/>
            </w:pPr>
            <w:r>
              <w:t>Consistency in messages given by mentors about promotion/tenure</w:t>
            </w:r>
          </w:p>
        </w:tc>
        <w:tc>
          <w:tcPr>
            <w:tcW w:w="2016" w:type="dxa"/>
            <w:tcBorders>
              <w:top w:val="nil"/>
              <w:left w:val="single" w:sz="4" w:space="0" w:color="auto"/>
              <w:bottom w:val="nil"/>
              <w:right w:val="nil"/>
            </w:tcBorders>
          </w:tcPr>
          <w:p w:rsidR="00122530" w:rsidRDefault="00122530" w:rsidP="00122530">
            <w:pPr>
              <w:jc w:val="center"/>
            </w:pPr>
            <w:r>
              <w:t>2</w:t>
            </w:r>
          </w:p>
        </w:tc>
      </w:tr>
      <w:tr w:rsidR="00122530" w:rsidTr="00122530">
        <w:tc>
          <w:tcPr>
            <w:tcW w:w="7632" w:type="dxa"/>
            <w:tcBorders>
              <w:top w:val="nil"/>
              <w:left w:val="nil"/>
              <w:bottom w:val="nil"/>
              <w:right w:val="single" w:sz="4" w:space="0" w:color="auto"/>
            </w:tcBorders>
          </w:tcPr>
          <w:p w:rsidR="00122530" w:rsidRDefault="0085651B" w:rsidP="00122530">
            <w:pPr>
              <w:jc w:val="center"/>
            </w:pPr>
            <w:r>
              <w:t>More informal interactions with the junior faculty</w:t>
            </w:r>
          </w:p>
        </w:tc>
        <w:tc>
          <w:tcPr>
            <w:tcW w:w="2016" w:type="dxa"/>
            <w:tcBorders>
              <w:top w:val="nil"/>
              <w:left w:val="single" w:sz="4" w:space="0" w:color="auto"/>
              <w:bottom w:val="nil"/>
              <w:right w:val="nil"/>
            </w:tcBorders>
          </w:tcPr>
          <w:p w:rsidR="00122530" w:rsidRDefault="00122530" w:rsidP="00122530">
            <w:pPr>
              <w:jc w:val="center"/>
            </w:pPr>
            <w:r>
              <w:t>2</w:t>
            </w:r>
          </w:p>
        </w:tc>
      </w:tr>
      <w:tr w:rsidR="00B6364D" w:rsidTr="00122530">
        <w:tc>
          <w:tcPr>
            <w:tcW w:w="7632" w:type="dxa"/>
            <w:tcBorders>
              <w:top w:val="nil"/>
              <w:left w:val="nil"/>
              <w:bottom w:val="nil"/>
              <w:right w:val="single" w:sz="4" w:space="0" w:color="auto"/>
            </w:tcBorders>
          </w:tcPr>
          <w:p w:rsidR="00B6364D" w:rsidRDefault="00B6364D" w:rsidP="00122530">
            <w:pPr>
              <w:jc w:val="center"/>
            </w:pPr>
            <w:r>
              <w:t>Informed by best practices nationally and here at Purdue</w:t>
            </w:r>
          </w:p>
        </w:tc>
        <w:tc>
          <w:tcPr>
            <w:tcW w:w="2016" w:type="dxa"/>
            <w:tcBorders>
              <w:top w:val="nil"/>
              <w:left w:val="single" w:sz="4" w:space="0" w:color="auto"/>
              <w:bottom w:val="nil"/>
              <w:right w:val="nil"/>
            </w:tcBorders>
          </w:tcPr>
          <w:p w:rsidR="00B6364D" w:rsidRDefault="00B6364D" w:rsidP="00122530">
            <w:pPr>
              <w:jc w:val="center"/>
            </w:pPr>
            <w:r>
              <w:t>2</w:t>
            </w:r>
          </w:p>
        </w:tc>
      </w:tr>
      <w:tr w:rsidR="00122530" w:rsidTr="00122530">
        <w:tc>
          <w:tcPr>
            <w:tcW w:w="7632" w:type="dxa"/>
            <w:tcBorders>
              <w:top w:val="nil"/>
              <w:left w:val="nil"/>
              <w:bottom w:val="nil"/>
              <w:right w:val="single" w:sz="4" w:space="0" w:color="auto"/>
            </w:tcBorders>
          </w:tcPr>
          <w:p w:rsidR="00122530" w:rsidRDefault="0085651B" w:rsidP="00122530">
            <w:pPr>
              <w:jc w:val="center"/>
            </w:pPr>
            <w:r>
              <w:t>Recently promoted faculty sharing their promotion documents</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B6364D" w:rsidP="00122530">
            <w:pPr>
              <w:jc w:val="center"/>
            </w:pPr>
            <w:r>
              <w:t>More discussion with Head about mentee’s progress</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B6364D" w:rsidP="00122530">
            <w:pPr>
              <w:jc w:val="center"/>
            </w:pPr>
            <w:r>
              <w:t>Mentors should be active researchers</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B6364D" w:rsidRDefault="00B6364D" w:rsidP="00B6364D">
            <w:pPr>
              <w:jc w:val="center"/>
            </w:pPr>
            <w:r>
              <w:t>Included as “service” in senior faculty performance evaluation</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B6364D" w:rsidP="00122530">
            <w:pPr>
              <w:jc w:val="center"/>
            </w:pPr>
            <w:r>
              <w:t>Mentors should have EAPC experience</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B6364D" w:rsidP="00122530">
            <w:pPr>
              <w:jc w:val="center"/>
            </w:pPr>
            <w:r>
              <w:t>Young faculty should be encouraged (not discouraged) to pursue “high risk” research ideas</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B6364D" w:rsidP="00122530">
            <w:pPr>
              <w:jc w:val="center"/>
            </w:pPr>
            <w:r>
              <w:t>Less intimidation/pessimism toward junior faculty opinions</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3426AB" w:rsidP="00122530">
            <w:pPr>
              <w:jc w:val="center"/>
            </w:pPr>
            <w:r>
              <w:t>Understanding the whole “system” at Purdue not just my School’s</w:t>
            </w:r>
          </w:p>
        </w:tc>
        <w:tc>
          <w:tcPr>
            <w:tcW w:w="2016" w:type="dxa"/>
            <w:tcBorders>
              <w:top w:val="nil"/>
              <w:left w:val="single" w:sz="4" w:space="0" w:color="auto"/>
              <w:bottom w:val="nil"/>
              <w:right w:val="nil"/>
            </w:tcBorders>
          </w:tcPr>
          <w:p w:rsidR="00122530" w:rsidRDefault="00122530" w:rsidP="00122530">
            <w:pPr>
              <w:jc w:val="center"/>
            </w:pPr>
            <w:r>
              <w:t>1</w:t>
            </w:r>
          </w:p>
        </w:tc>
      </w:tr>
      <w:tr w:rsidR="00122530" w:rsidTr="00122530">
        <w:tc>
          <w:tcPr>
            <w:tcW w:w="7632" w:type="dxa"/>
            <w:tcBorders>
              <w:top w:val="nil"/>
              <w:left w:val="nil"/>
              <w:bottom w:val="nil"/>
              <w:right w:val="single" w:sz="4" w:space="0" w:color="auto"/>
            </w:tcBorders>
          </w:tcPr>
          <w:p w:rsidR="00122530" w:rsidRDefault="003426AB" w:rsidP="00122530">
            <w:pPr>
              <w:jc w:val="center"/>
            </w:pPr>
            <w:r>
              <w:t>Let mentees drive the relationship/process</w:t>
            </w:r>
          </w:p>
        </w:tc>
        <w:tc>
          <w:tcPr>
            <w:tcW w:w="2016" w:type="dxa"/>
            <w:tcBorders>
              <w:top w:val="nil"/>
              <w:left w:val="single" w:sz="4" w:space="0" w:color="auto"/>
              <w:bottom w:val="nil"/>
              <w:right w:val="nil"/>
            </w:tcBorders>
          </w:tcPr>
          <w:p w:rsidR="00122530" w:rsidRDefault="00122530" w:rsidP="00122530">
            <w:pPr>
              <w:jc w:val="center"/>
            </w:pPr>
            <w:r>
              <w:t>1</w:t>
            </w:r>
          </w:p>
        </w:tc>
      </w:tr>
    </w:tbl>
    <w:p w:rsidR="00122530" w:rsidRDefault="00122530"/>
    <w:p w:rsidR="003331C1" w:rsidRDefault="003331C1">
      <w:pPr>
        <w:rPr>
          <w:b/>
        </w:rPr>
      </w:pPr>
      <w:r>
        <w:rPr>
          <w:b/>
        </w:rPr>
        <w:br w:type="page"/>
      </w:r>
    </w:p>
    <w:p w:rsidR="000B24B6" w:rsidRPr="00122530" w:rsidRDefault="000B24B6" w:rsidP="000B24B6">
      <w:pPr>
        <w:jc w:val="center"/>
        <w:rPr>
          <w:b/>
        </w:rPr>
      </w:pPr>
      <w:r>
        <w:rPr>
          <w:b/>
        </w:rPr>
        <w:lastRenderedPageBreak/>
        <w:t>Table 2.  Interdisciplinary Research and Mentoring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4"/>
      </w:tblGrid>
      <w:tr w:rsidR="00E723E5" w:rsidTr="00E723E5">
        <w:tc>
          <w:tcPr>
            <w:tcW w:w="8784" w:type="dxa"/>
            <w:tcBorders>
              <w:bottom w:val="single" w:sz="18" w:space="0" w:color="auto"/>
            </w:tcBorders>
          </w:tcPr>
          <w:p w:rsidR="00E723E5" w:rsidRPr="00E723E5" w:rsidRDefault="00E723E5" w:rsidP="00E723E5">
            <w:pPr>
              <w:jc w:val="center"/>
              <w:rPr>
                <w:b/>
              </w:rPr>
            </w:pPr>
            <w:r>
              <w:rPr>
                <w:b/>
              </w:rPr>
              <w:t>Comments</w:t>
            </w:r>
          </w:p>
        </w:tc>
      </w:tr>
      <w:tr w:rsidR="00E723E5" w:rsidTr="00E723E5">
        <w:tc>
          <w:tcPr>
            <w:tcW w:w="8784" w:type="dxa"/>
            <w:tcBorders>
              <w:top w:val="single" w:sz="18" w:space="0" w:color="auto"/>
              <w:bottom w:val="single" w:sz="2" w:space="0" w:color="auto"/>
            </w:tcBorders>
          </w:tcPr>
          <w:p w:rsidR="00E723E5" w:rsidRDefault="00E723E5" w:rsidP="00E723E5">
            <w:pPr>
              <w:jc w:val="center"/>
            </w:pPr>
            <w:r>
              <w:t>Outside mentors offer something different: different views on teaching/student issues, more networking</w:t>
            </w:r>
          </w:p>
        </w:tc>
      </w:tr>
      <w:tr w:rsidR="00E723E5" w:rsidTr="00E723E5">
        <w:tc>
          <w:tcPr>
            <w:tcW w:w="8784" w:type="dxa"/>
            <w:tcBorders>
              <w:top w:val="single" w:sz="2" w:space="0" w:color="auto"/>
              <w:bottom w:val="single" w:sz="2" w:space="0" w:color="auto"/>
            </w:tcBorders>
          </w:tcPr>
          <w:p w:rsidR="00E723E5" w:rsidRDefault="00E723E5" w:rsidP="00E723E5">
            <w:pPr>
              <w:jc w:val="center"/>
            </w:pPr>
            <w:r>
              <w:t>Mentors from outside Engineering may not understand the expectations/requirements that are unique to engineering</w:t>
            </w:r>
          </w:p>
        </w:tc>
      </w:tr>
      <w:tr w:rsidR="00E723E5" w:rsidTr="00E723E5">
        <w:tc>
          <w:tcPr>
            <w:tcW w:w="8784" w:type="dxa"/>
            <w:tcBorders>
              <w:top w:val="single" w:sz="2" w:space="0" w:color="auto"/>
              <w:bottom w:val="single" w:sz="2" w:space="0" w:color="auto"/>
            </w:tcBorders>
          </w:tcPr>
          <w:p w:rsidR="00E723E5" w:rsidRDefault="00E723E5" w:rsidP="00E723E5">
            <w:pPr>
              <w:jc w:val="center"/>
            </w:pPr>
            <w:r>
              <w:t>It would be useful to understand the objectives of funding agencies in different areas</w:t>
            </w:r>
          </w:p>
        </w:tc>
      </w:tr>
      <w:tr w:rsidR="00E723E5" w:rsidTr="00E723E5">
        <w:tc>
          <w:tcPr>
            <w:tcW w:w="8784" w:type="dxa"/>
            <w:tcBorders>
              <w:top w:val="single" w:sz="2" w:space="0" w:color="auto"/>
              <w:bottom w:val="single" w:sz="2" w:space="0" w:color="auto"/>
            </w:tcBorders>
          </w:tcPr>
          <w:p w:rsidR="00E723E5" w:rsidRDefault="006241A2" w:rsidP="00E723E5">
            <w:pPr>
              <w:jc w:val="center"/>
            </w:pPr>
            <w:r>
              <w:t>You might learn common pitfalls in other research areas and avoid making the same mistakes as others</w:t>
            </w:r>
          </w:p>
        </w:tc>
      </w:tr>
      <w:tr w:rsidR="00E723E5" w:rsidTr="00E723E5">
        <w:tc>
          <w:tcPr>
            <w:tcW w:w="8784" w:type="dxa"/>
            <w:tcBorders>
              <w:top w:val="single" w:sz="2" w:space="0" w:color="auto"/>
              <w:bottom w:val="single" w:sz="2" w:space="0" w:color="auto"/>
            </w:tcBorders>
          </w:tcPr>
          <w:p w:rsidR="00E723E5" w:rsidRDefault="006241A2" w:rsidP="00E723E5">
            <w:pPr>
              <w:jc w:val="center"/>
            </w:pPr>
            <w:r>
              <w:t>Having mentors from multiple disciplines helps you learn about funding/publishing/networking/norms within each discipline</w:t>
            </w:r>
          </w:p>
        </w:tc>
      </w:tr>
      <w:tr w:rsidR="00E723E5" w:rsidTr="00E723E5">
        <w:tc>
          <w:tcPr>
            <w:tcW w:w="8784" w:type="dxa"/>
            <w:tcBorders>
              <w:top w:val="single" w:sz="2" w:space="0" w:color="auto"/>
              <w:bottom w:val="single" w:sz="2" w:space="0" w:color="auto"/>
            </w:tcBorders>
          </w:tcPr>
          <w:p w:rsidR="00E723E5" w:rsidRDefault="006241A2" w:rsidP="00E723E5">
            <w:pPr>
              <w:jc w:val="center"/>
            </w:pPr>
            <w:r>
              <w:t>Outside mentors may be in a better position to hear confidential conversations – it could minimize potential conflicts of interest within your School’s primary committee</w:t>
            </w:r>
          </w:p>
        </w:tc>
      </w:tr>
      <w:tr w:rsidR="006241A2" w:rsidTr="00E723E5">
        <w:tc>
          <w:tcPr>
            <w:tcW w:w="8784" w:type="dxa"/>
            <w:tcBorders>
              <w:top w:val="single" w:sz="2" w:space="0" w:color="auto"/>
              <w:bottom w:val="single" w:sz="2" w:space="0" w:color="auto"/>
            </w:tcBorders>
          </w:tcPr>
          <w:p w:rsidR="006241A2" w:rsidRDefault="006241A2" w:rsidP="00E723E5">
            <w:pPr>
              <w:jc w:val="center"/>
            </w:pPr>
            <w:r>
              <w:t>The interdisciplinary research problem will not be solved by this approach – until School primary committees open their eyes to interdisciplinary work, the College has a serious problem</w:t>
            </w:r>
          </w:p>
        </w:tc>
      </w:tr>
      <w:tr w:rsidR="006241A2" w:rsidTr="00E723E5">
        <w:tc>
          <w:tcPr>
            <w:tcW w:w="8784" w:type="dxa"/>
            <w:tcBorders>
              <w:top w:val="single" w:sz="2" w:space="0" w:color="auto"/>
              <w:bottom w:val="single" w:sz="2" w:space="0" w:color="auto"/>
            </w:tcBorders>
          </w:tcPr>
          <w:p w:rsidR="006241A2" w:rsidRDefault="006241A2" w:rsidP="00E723E5">
            <w:pPr>
              <w:jc w:val="center"/>
            </w:pPr>
            <w:r>
              <w:t>One problem that needs to be addressed is that interdisciplinary researchers are expected to be specialists in EACH of the contributing fields and each field has their own “true way” of approaching problems.  Interdisciplinary research mentors have to allow and support mentees as unique and different, not “poor” specialists within a single field.</w:t>
            </w:r>
          </w:p>
        </w:tc>
      </w:tr>
      <w:tr w:rsidR="006241A2" w:rsidTr="00E723E5">
        <w:tc>
          <w:tcPr>
            <w:tcW w:w="8784" w:type="dxa"/>
            <w:tcBorders>
              <w:top w:val="single" w:sz="2" w:space="0" w:color="auto"/>
              <w:bottom w:val="single" w:sz="2" w:space="0" w:color="auto"/>
            </w:tcBorders>
          </w:tcPr>
          <w:p w:rsidR="006241A2" w:rsidRDefault="006241A2" w:rsidP="00E723E5">
            <w:pPr>
              <w:jc w:val="center"/>
            </w:pPr>
            <w:r>
              <w:t>Outside mentors may help improve my teaching, my interaction with students, and may help me with contacts I would not make otherwise, but getting promoted outweighs all of these factors.</w:t>
            </w:r>
          </w:p>
        </w:tc>
      </w:tr>
      <w:tr w:rsidR="006241A2" w:rsidTr="00E723E5">
        <w:tc>
          <w:tcPr>
            <w:tcW w:w="8784" w:type="dxa"/>
            <w:tcBorders>
              <w:top w:val="single" w:sz="2" w:space="0" w:color="auto"/>
              <w:bottom w:val="single" w:sz="2" w:space="0" w:color="auto"/>
            </w:tcBorders>
          </w:tcPr>
          <w:p w:rsidR="006241A2" w:rsidRDefault="003331C1" w:rsidP="00E723E5">
            <w:pPr>
              <w:jc w:val="center"/>
            </w:pPr>
            <w:r>
              <w:t>All junior faculty, not just interdisciplinary researchers, should have mentors outside their School.  Mentors within the School have a conflict of interest when they serve on the Primary committee.</w:t>
            </w:r>
          </w:p>
        </w:tc>
      </w:tr>
      <w:tr w:rsidR="006241A2" w:rsidTr="00E723E5">
        <w:tc>
          <w:tcPr>
            <w:tcW w:w="8784" w:type="dxa"/>
            <w:tcBorders>
              <w:top w:val="single" w:sz="2" w:space="0" w:color="auto"/>
              <w:bottom w:val="single" w:sz="2" w:space="0" w:color="auto"/>
            </w:tcBorders>
          </w:tcPr>
          <w:p w:rsidR="006241A2" w:rsidRDefault="003331C1" w:rsidP="00E723E5">
            <w:pPr>
              <w:jc w:val="center"/>
            </w:pPr>
            <w:r>
              <w:t>The danger of having mentors outside your School is that they may not understand the School’s culture and may give advice that does more harm than good.  I feel that we are over-emphasizing interdisciplinary research among junior faculty.  They should be focused on developing depth and expertise in their field first so that they can contribute to interdisciplinary work later.</w:t>
            </w:r>
          </w:p>
        </w:tc>
      </w:tr>
      <w:tr w:rsidR="006241A2" w:rsidTr="00E723E5">
        <w:tc>
          <w:tcPr>
            <w:tcW w:w="8784" w:type="dxa"/>
            <w:tcBorders>
              <w:top w:val="single" w:sz="2" w:space="0" w:color="auto"/>
              <w:bottom w:val="single" w:sz="2" w:space="0" w:color="auto"/>
            </w:tcBorders>
          </w:tcPr>
          <w:p w:rsidR="006241A2" w:rsidRDefault="003331C1" w:rsidP="00E723E5">
            <w:pPr>
              <w:jc w:val="center"/>
            </w:pPr>
            <w:r>
              <w:t>Faculty are promoted within a School and within Engineering.  The junior faculty must work within that structure.</w:t>
            </w:r>
          </w:p>
        </w:tc>
      </w:tr>
      <w:tr w:rsidR="00E723E5" w:rsidTr="00E723E5">
        <w:tc>
          <w:tcPr>
            <w:tcW w:w="8784" w:type="dxa"/>
            <w:tcBorders>
              <w:top w:val="single" w:sz="2" w:space="0" w:color="auto"/>
              <w:bottom w:val="single" w:sz="2" w:space="0" w:color="auto"/>
            </w:tcBorders>
          </w:tcPr>
          <w:p w:rsidR="00E723E5" w:rsidRDefault="003331C1" w:rsidP="00E723E5">
            <w:pPr>
              <w:jc w:val="center"/>
            </w:pPr>
            <w:r>
              <w:t>The outside mentor should be able to report formally or informally to the primary committee/EAPC about the junior faculty’s contributions to the outside discipline.</w:t>
            </w:r>
          </w:p>
        </w:tc>
      </w:tr>
      <w:tr w:rsidR="003331C1" w:rsidTr="00E723E5">
        <w:tc>
          <w:tcPr>
            <w:tcW w:w="8784" w:type="dxa"/>
            <w:tcBorders>
              <w:top w:val="single" w:sz="2" w:space="0" w:color="auto"/>
              <w:bottom w:val="single" w:sz="2" w:space="0" w:color="auto"/>
            </w:tcBorders>
          </w:tcPr>
          <w:p w:rsidR="003331C1" w:rsidRDefault="003331C1" w:rsidP="00E723E5">
            <w:pPr>
              <w:jc w:val="center"/>
            </w:pPr>
            <w:r>
              <w:t xml:space="preserve">Junior faculty involved in interdisciplinary research will have </w:t>
            </w:r>
            <w:r w:rsidR="001113A3">
              <w:t>problems with promotion.  Promotion is within a School and there are no adjustments made for inter-school or extra-school activities.</w:t>
            </w:r>
          </w:p>
        </w:tc>
      </w:tr>
    </w:tbl>
    <w:p w:rsidR="000B24B6" w:rsidRDefault="000B24B6" w:rsidP="000B24B6">
      <w:pPr>
        <w:jc w:val="center"/>
      </w:pPr>
    </w:p>
    <w:sectPr w:rsidR="000B24B6" w:rsidSect="001225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A10C8B"/>
    <w:rsid w:val="00043A7C"/>
    <w:rsid w:val="00044724"/>
    <w:rsid w:val="0008043E"/>
    <w:rsid w:val="000B24B6"/>
    <w:rsid w:val="001113A3"/>
    <w:rsid w:val="00112EA3"/>
    <w:rsid w:val="00122530"/>
    <w:rsid w:val="001B7565"/>
    <w:rsid w:val="001C78FA"/>
    <w:rsid w:val="001D48A4"/>
    <w:rsid w:val="00297A45"/>
    <w:rsid w:val="00307185"/>
    <w:rsid w:val="003265AA"/>
    <w:rsid w:val="003331C1"/>
    <w:rsid w:val="003426AB"/>
    <w:rsid w:val="00344602"/>
    <w:rsid w:val="00354812"/>
    <w:rsid w:val="003A5737"/>
    <w:rsid w:val="003F5B08"/>
    <w:rsid w:val="00461816"/>
    <w:rsid w:val="006241A2"/>
    <w:rsid w:val="0063192B"/>
    <w:rsid w:val="00662653"/>
    <w:rsid w:val="006E715C"/>
    <w:rsid w:val="007372F4"/>
    <w:rsid w:val="00764DB2"/>
    <w:rsid w:val="0077034D"/>
    <w:rsid w:val="007F0AB4"/>
    <w:rsid w:val="00823DC2"/>
    <w:rsid w:val="00833CE6"/>
    <w:rsid w:val="0085651B"/>
    <w:rsid w:val="008A32D9"/>
    <w:rsid w:val="008E729E"/>
    <w:rsid w:val="00944B33"/>
    <w:rsid w:val="00A10C8B"/>
    <w:rsid w:val="00A936A1"/>
    <w:rsid w:val="00AD44E6"/>
    <w:rsid w:val="00B6364D"/>
    <w:rsid w:val="00B85AC1"/>
    <w:rsid w:val="00B923FC"/>
    <w:rsid w:val="00BC3F94"/>
    <w:rsid w:val="00BC5CBF"/>
    <w:rsid w:val="00BD7A38"/>
    <w:rsid w:val="00BF4BB7"/>
    <w:rsid w:val="00C178C8"/>
    <w:rsid w:val="00C26D7F"/>
    <w:rsid w:val="00C43964"/>
    <w:rsid w:val="00C55C8F"/>
    <w:rsid w:val="00C645EC"/>
    <w:rsid w:val="00C7797D"/>
    <w:rsid w:val="00C806B5"/>
    <w:rsid w:val="00D03D8B"/>
    <w:rsid w:val="00DB7AB2"/>
    <w:rsid w:val="00E723E5"/>
    <w:rsid w:val="00F73318"/>
    <w:rsid w:val="00FF1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D1E28F-EE2A-4B1B-BDA9-03FA5B7CE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39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32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32D9"/>
    <w:rPr>
      <w:rFonts w:ascii="Tahoma" w:hAnsi="Tahoma" w:cs="Tahoma"/>
      <w:sz w:val="16"/>
      <w:szCs w:val="16"/>
    </w:rPr>
  </w:style>
  <w:style w:type="table" w:styleId="TableGrid">
    <w:name w:val="Table Grid"/>
    <w:basedOn w:val="TableNormal"/>
    <w:uiPriority w:val="59"/>
    <w:rsid w:val="0012253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hart" Target="charts/chart2.xml"/><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fairway.ecn.purdue.edu\beaudoin\Personal\mentoring\assistant_prof_result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airway.ecn.purdue.edu\beaudoin\Personal\mentoring\associate_prof_result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airway.ecn.purdue.edu\beaudoin\Personal\mentoring\assistant_prof_results.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fairway.ecn.purdue.edu\beaudoin\Personal\mentoring\assistant_prof_resul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600"/>
              <a:t>Figure 1.  Assistant Professor Awareness and Participation</a:t>
            </a:r>
          </a:p>
        </c:rich>
      </c:tx>
      <c:layout/>
      <c:overlay val="0"/>
    </c:title>
    <c:autoTitleDeleted val="0"/>
    <c:plotArea>
      <c:layout/>
      <c:pieChart>
        <c:varyColors val="1"/>
        <c:ser>
          <c:idx val="0"/>
          <c:order val="0"/>
          <c:dLbls>
            <c:dLbl>
              <c:idx val="0"/>
              <c:layout>
                <c:manualLayout>
                  <c:x val="-0.14635528644978341"/>
                  <c:y val="0.19648832291886709"/>
                </c:manualLayout>
              </c:layout>
              <c:tx>
                <c:rich>
                  <a:bodyPr/>
                  <a:lstStyle/>
                  <a:p>
                    <a:r>
                      <a:rPr lang="en-US" sz="900" b="1"/>
                      <a:t>Has a formal mentor and informal mentors
26%</a:t>
                    </a:r>
                  </a:p>
                </c:rich>
              </c:tx>
              <c:showLegendKey val="0"/>
              <c:showVal val="0"/>
              <c:showCatName val="1"/>
              <c:showSerName val="0"/>
              <c:showPercent val="1"/>
              <c:showBubbleSize val="0"/>
              <c:extLst>
                <c:ext xmlns:c15="http://schemas.microsoft.com/office/drawing/2012/chart" uri="{CE6537A1-D6FC-4f65-9D91-7224C49458BB}">
                  <c15:layout/>
                </c:ext>
              </c:extLst>
            </c:dLbl>
            <c:dLbl>
              <c:idx val="1"/>
              <c:layout>
                <c:manualLayout>
                  <c:x val="1.7677204927745631E-3"/>
                  <c:y val="-1.9060529240488382E-2"/>
                </c:manualLayout>
              </c:layout>
              <c:showLegendKey val="0"/>
              <c:showVal val="0"/>
              <c:showCatName val="1"/>
              <c:showSerName val="0"/>
              <c:showPercent val="1"/>
              <c:showBubbleSize val="0"/>
              <c:extLst>
                <c:ext xmlns:c15="http://schemas.microsoft.com/office/drawing/2012/chart" uri="{CE6537A1-D6FC-4f65-9D91-7224C49458BB}">
                  <c15:layout/>
                </c:ext>
              </c:extLst>
            </c:dLbl>
            <c:dLbl>
              <c:idx val="2"/>
              <c:layout>
                <c:manualLayout>
                  <c:x val="-4.834844214185853E-2"/>
                  <c:y val="-8.8897879992929696E-2"/>
                </c:manualLayout>
              </c:layout>
              <c:showLegendKey val="0"/>
              <c:showVal val="0"/>
              <c:showCatName val="1"/>
              <c:showSerName val="0"/>
              <c:showPercent val="1"/>
              <c:showBubbleSize val="0"/>
              <c:extLst>
                <c:ext xmlns:c15="http://schemas.microsoft.com/office/drawing/2012/chart" uri="{CE6537A1-D6FC-4f65-9D91-7224C49458BB}">
                  <c15:layout/>
                </c:ext>
              </c:extLst>
            </c:dLbl>
            <c:dLbl>
              <c:idx val="3"/>
              <c:layout>
                <c:manualLayout>
                  <c:x val="1.5920350271025778E-2"/>
                  <c:y val="-1.7528242592571035E-3"/>
                </c:manualLayout>
              </c:layout>
              <c:tx>
                <c:rich>
                  <a:bodyPr/>
                  <a:lstStyle/>
                  <a:p>
                    <a:r>
                      <a:rPr lang="en-US" b="1"/>
                      <a:t>Hasn't selected a mentor yet
6%</a:t>
                    </a:r>
                  </a:p>
                </c:rich>
              </c:tx>
              <c:showLegendKey val="0"/>
              <c:showVal val="0"/>
              <c:showCatName val="1"/>
              <c:showSerName val="0"/>
              <c:showPercent val="1"/>
              <c:showBubbleSize val="0"/>
              <c:extLst>
                <c:ext xmlns:c15="http://schemas.microsoft.com/office/drawing/2012/chart" uri="{CE6537A1-D6FC-4f65-9D91-7224C49458BB}">
                  <c15:layout/>
                </c:ext>
              </c:extLst>
            </c:dLbl>
            <c:dLbl>
              <c:idx val="4"/>
              <c:layout>
                <c:manualLayout>
                  <c:x val="2.1869414297575586E-2"/>
                  <c:y val="-5.3612348337927787E-2"/>
                </c:manualLayout>
              </c:layout>
              <c:tx>
                <c:rich>
                  <a:bodyPr/>
                  <a:lstStyle/>
                  <a:p>
                    <a:r>
                      <a:rPr lang="en-US" b="1"/>
                      <a:t>Doesn't know who the potential mentors are
15%</a:t>
                    </a:r>
                  </a:p>
                </c:rich>
              </c:tx>
              <c:showLegendKey val="0"/>
              <c:showVal val="0"/>
              <c:showCatName val="1"/>
              <c:showSerName val="0"/>
              <c:showPercent val="1"/>
              <c:showBubbleSize val="0"/>
              <c:extLst>
                <c:ext xmlns:c15="http://schemas.microsoft.com/office/drawing/2012/chart" uri="{CE6537A1-D6FC-4f65-9D91-7224C49458BB}">
                  <c15:layout/>
                </c:ext>
              </c:extLst>
            </c:dLbl>
            <c:dLbl>
              <c:idx val="5"/>
              <c:layout>
                <c:manualLayout>
                  <c:x val="3.3584472630874031E-2"/>
                  <c:y val="7.6186877238817426E-3"/>
                </c:manualLayout>
              </c:layout>
              <c:showLegendKey val="0"/>
              <c:showVal val="0"/>
              <c:showCatName val="1"/>
              <c:showSerName val="0"/>
              <c:showPercent val="1"/>
              <c:showBubbleSize val="0"/>
              <c:extLst>
                <c:ext xmlns:c15="http://schemas.microsoft.com/office/drawing/2012/chart" uri="{CE6537A1-D6FC-4f65-9D91-7224C49458BB}">
                  <c15:layout/>
                </c:ext>
              </c:extLst>
            </c:dLbl>
            <c:dLbl>
              <c:idx val="6"/>
              <c:layout>
                <c:manualLayout>
                  <c:x val="0.1385638434780424"/>
                  <c:y val="0.16251557932816568"/>
                </c:manualLayout>
              </c:layou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a:lstStyle/>
              <a:p>
                <a:pPr>
                  <a:defRPr sz="900" b="1"/>
                </a:pPr>
                <a:endParaRPr lang="en-US"/>
              </a:p>
            </c:txPr>
            <c:showLegendKey val="0"/>
            <c:showVal val="0"/>
            <c:showCatName val="1"/>
            <c:showSerName val="0"/>
            <c:showPercent val="1"/>
            <c:showBubbleSize val="0"/>
            <c:showLeaderLines val="0"/>
            <c:extLst>
              <c:ext xmlns:c15="http://schemas.microsoft.com/office/drawing/2012/chart" uri="{CE6537A1-D6FC-4f65-9D91-7224C49458BB}"/>
            </c:extLst>
          </c:dLbls>
          <c:cat>
            <c:strRef>
              <c:f>Charts!$A$3:$A$9</c:f>
              <c:strCache>
                <c:ptCount val="7"/>
                <c:pt idx="0">
                  <c:v>Has a formal mentor and informal mentors</c:v>
                </c:pt>
                <c:pt idx="1">
                  <c:v>Has a formal mentor</c:v>
                </c:pt>
                <c:pt idx="2">
                  <c:v>Prefer their own informal mentors.</c:v>
                </c:pt>
                <c:pt idx="3">
                  <c:v>Haven't selected a mentor yet</c:v>
                </c:pt>
                <c:pt idx="4">
                  <c:v>Don't know who the potential mentors are</c:v>
                </c:pt>
                <c:pt idx="5">
                  <c:v>Wasn't offered to them</c:v>
                </c:pt>
                <c:pt idx="6">
                  <c:v>Never heard of program</c:v>
                </c:pt>
              </c:strCache>
            </c:strRef>
          </c:cat>
          <c:val>
            <c:numRef>
              <c:f>Charts!$B$3:$B$9</c:f>
              <c:numCache>
                <c:formatCode>0%</c:formatCode>
                <c:ptCount val="7"/>
                <c:pt idx="0">
                  <c:v>0.25</c:v>
                </c:pt>
                <c:pt idx="1">
                  <c:v>6.000000000000006E-2</c:v>
                </c:pt>
                <c:pt idx="2">
                  <c:v>0.17</c:v>
                </c:pt>
                <c:pt idx="3">
                  <c:v>6.000000000000006E-2</c:v>
                </c:pt>
                <c:pt idx="4">
                  <c:v>0.15000000000000016</c:v>
                </c:pt>
                <c:pt idx="5">
                  <c:v>0.1</c:v>
                </c:pt>
                <c:pt idx="6">
                  <c:v>0.19000000000000011</c:v>
                </c:pt>
              </c:numCache>
            </c:numRef>
          </c:val>
        </c:ser>
        <c:dLbls>
          <c:showLegendKey val="0"/>
          <c:showVal val="0"/>
          <c:showCatName val="1"/>
          <c:showSerName val="0"/>
          <c:showPercent val="1"/>
          <c:showBubbleSize val="0"/>
          <c:showLeaderLines val="0"/>
        </c:dLbls>
        <c:firstSliceAng val="0"/>
      </c:pie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600" b="1" i="0" baseline="0"/>
              <a:t>Figure 2.  Associate Professor Awareness and Participation</a:t>
            </a:r>
            <a:endParaRPr lang="en-US" sz="1600"/>
          </a:p>
        </c:rich>
      </c:tx>
      <c:layout/>
      <c:overlay val="0"/>
    </c:title>
    <c:autoTitleDeleted val="0"/>
    <c:plotArea>
      <c:layout/>
      <c:pieChart>
        <c:varyColors val="1"/>
        <c:ser>
          <c:idx val="0"/>
          <c:order val="0"/>
          <c:dLbls>
            <c:dLbl>
              <c:idx val="0"/>
              <c:layout>
                <c:manualLayout>
                  <c:x val="-7.990587194166919E-2"/>
                  <c:y val="8.0490443348876714E-2"/>
                </c:manualLayout>
              </c:layout>
              <c:showLegendKey val="0"/>
              <c:showVal val="0"/>
              <c:showCatName val="1"/>
              <c:showSerName val="0"/>
              <c:showPercent val="1"/>
              <c:showBubbleSize val="0"/>
              <c:extLst>
                <c:ext xmlns:c15="http://schemas.microsoft.com/office/drawing/2012/chart" uri="{CE6537A1-D6FC-4f65-9D91-7224C49458BB}">
                  <c15:layout/>
                </c:ext>
              </c:extLst>
            </c:dLbl>
            <c:dLbl>
              <c:idx val="4"/>
              <c:layout>
                <c:manualLayout>
                  <c:x val="0.13348366667647421"/>
                  <c:y val="-2.3782189178213602E-3"/>
                </c:manualLayout>
              </c:layout>
              <c:showLegendKey val="0"/>
              <c:showVal val="0"/>
              <c:showCatName val="1"/>
              <c:showSerName val="0"/>
              <c:showPercent val="1"/>
              <c:showBubbleSize val="0"/>
              <c:extLst>
                <c:ext xmlns:c15="http://schemas.microsoft.com/office/drawing/2012/chart" uri="{CE6537A1-D6FC-4f65-9D91-7224C49458BB}">
                  <c15:layout/>
                </c:ext>
              </c:extLst>
            </c:dLbl>
            <c:dLbl>
              <c:idx val="6"/>
              <c:layout>
                <c:manualLayout>
                  <c:x val="-8.3058439714902808E-3"/>
                  <c:y val="-7.0939233242039754E-2"/>
                </c:manualLayout>
              </c:layout>
              <c:showLegendKey val="0"/>
              <c:showVal val="0"/>
              <c:showCatName val="1"/>
              <c:showSerName val="0"/>
              <c:showPercent val="1"/>
              <c:showBubbleSize val="0"/>
              <c:extLst>
                <c:ext xmlns:c15="http://schemas.microsoft.com/office/drawing/2012/chart" uri="{CE6537A1-D6FC-4f65-9D91-7224C49458BB}">
                  <c15:layout/>
                </c:ext>
              </c:extLst>
            </c:dLbl>
            <c:dLbl>
              <c:idx val="7"/>
              <c:layout>
                <c:manualLayout>
                  <c:x val="0.18937645844840378"/>
                  <c:y val="8.1708284343100013E-2"/>
                </c:manualLayout>
              </c:layout>
              <c:showLegendKey val="0"/>
              <c:showVal val="0"/>
              <c:showCatName val="1"/>
              <c:showSerName val="0"/>
              <c:showPercent val="1"/>
              <c:showBubbleSize val="0"/>
              <c:extLst>
                <c:ext xmlns:c15="http://schemas.microsoft.com/office/drawing/2012/chart" uri="{CE6537A1-D6FC-4f65-9D91-7224C49458BB}">
                  <c15:layout/>
                </c:ext>
              </c:extLst>
            </c:dLbl>
            <c:spPr>
              <a:noFill/>
              <a:ln>
                <a:noFill/>
              </a:ln>
              <a:effectLst/>
            </c:spPr>
            <c:txPr>
              <a:bodyPr/>
              <a:lstStyle/>
              <a:p>
                <a:pPr>
                  <a:defRPr sz="900" b="1"/>
                </a:pPr>
                <a:endParaRPr lang="en-US"/>
              </a:p>
            </c:txPr>
            <c:showLegendKey val="0"/>
            <c:showVal val="0"/>
            <c:showCatName val="1"/>
            <c:showSerName val="0"/>
            <c:showPercent val="1"/>
            <c:showBubbleSize val="0"/>
            <c:showLeaderLines val="0"/>
            <c:extLst>
              <c:ext xmlns:c15="http://schemas.microsoft.com/office/drawing/2012/chart" uri="{CE6537A1-D6FC-4f65-9D91-7224C49458BB}">
                <c15:layout/>
              </c:ext>
            </c:extLst>
          </c:dLbls>
          <c:cat>
            <c:strRef>
              <c:f>Sheet1!$A$3:$A$10</c:f>
              <c:strCache>
                <c:ptCount val="8"/>
                <c:pt idx="0">
                  <c:v>Has a formal mentor and informal mentors</c:v>
                </c:pt>
                <c:pt idx="1">
                  <c:v>Has a formal mentor</c:v>
                </c:pt>
                <c:pt idx="2">
                  <c:v>Had one as an assistant professor</c:v>
                </c:pt>
                <c:pt idx="3">
                  <c:v>Prefers their own informal mentors</c:v>
                </c:pt>
                <c:pt idx="4">
                  <c:v>Don't know who the potential mentors are</c:v>
                </c:pt>
                <c:pt idx="5">
                  <c:v>Never thought I needed a mentor</c:v>
                </c:pt>
                <c:pt idx="6">
                  <c:v>Don't think it's needed in the College</c:v>
                </c:pt>
                <c:pt idx="7">
                  <c:v>Never heard of program</c:v>
                </c:pt>
              </c:strCache>
            </c:strRef>
          </c:cat>
          <c:val>
            <c:numRef>
              <c:f>Sheet1!$B$3:$B$10</c:f>
              <c:numCache>
                <c:formatCode>0%</c:formatCode>
                <c:ptCount val="8"/>
                <c:pt idx="0">
                  <c:v>0.11</c:v>
                </c:pt>
                <c:pt idx="1">
                  <c:v>7.0000000000000021E-2</c:v>
                </c:pt>
                <c:pt idx="2">
                  <c:v>4.0000000000000022E-2</c:v>
                </c:pt>
                <c:pt idx="3">
                  <c:v>0.29000000000000031</c:v>
                </c:pt>
                <c:pt idx="4">
                  <c:v>7.0000000000000021E-2</c:v>
                </c:pt>
                <c:pt idx="5">
                  <c:v>4.0000000000000022E-2</c:v>
                </c:pt>
                <c:pt idx="6">
                  <c:v>4.0000000000000022E-2</c:v>
                </c:pt>
                <c:pt idx="7">
                  <c:v>0.36000000000000032</c:v>
                </c:pt>
              </c:numCache>
            </c:numRef>
          </c:val>
        </c:ser>
        <c:dLbls>
          <c:showLegendKey val="0"/>
          <c:showVal val="0"/>
          <c:showCatName val="1"/>
          <c:showSerName val="0"/>
          <c:showPercent val="1"/>
          <c:showBubbleSize val="0"/>
          <c:showLeaderLines val="0"/>
        </c:dLbls>
        <c:firstSliceAng val="0"/>
      </c:pieChart>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600"/>
              <a:t>Figure</a:t>
            </a:r>
            <a:r>
              <a:rPr lang="en-US" sz="1600" baseline="0"/>
              <a:t> 3.  Sources of Mentoring Activities for Assistant Professors</a:t>
            </a:r>
            <a:endParaRPr lang="en-US" sz="1600"/>
          </a:p>
        </c:rich>
      </c:tx>
      <c:layout/>
      <c:overlay val="0"/>
    </c:title>
    <c:autoTitleDeleted val="0"/>
    <c:plotArea>
      <c:layout/>
      <c:barChart>
        <c:barDir val="col"/>
        <c:grouping val="clustered"/>
        <c:varyColors val="0"/>
        <c:ser>
          <c:idx val="0"/>
          <c:order val="0"/>
          <c:tx>
            <c:strRef>
              <c:f>Charts!$B$57</c:f>
              <c:strCache>
                <c:ptCount val="1"/>
                <c:pt idx="0">
                  <c:v>From Formal Mentor</c:v>
                </c:pt>
              </c:strCache>
            </c:strRef>
          </c:tx>
          <c:invertIfNegative val="0"/>
          <c:cat>
            <c:strRef>
              <c:f>Charts!$A$58:$A$68</c:f>
              <c:strCache>
                <c:ptCount val="11"/>
                <c:pt idx="0">
                  <c:v>Feedback on your progress</c:v>
                </c:pt>
                <c:pt idx="1">
                  <c:v>Constructive criticism</c:v>
                </c:pt>
                <c:pt idx="2">
                  <c:v>Advocating on your behalf within the School</c:v>
                </c:pt>
                <c:pt idx="3">
                  <c:v>Explanation of your School's promotion and tenure process</c:v>
                </c:pt>
                <c:pt idx="4">
                  <c:v>Identifying and cultivating relationships with funding sources</c:v>
                </c:pt>
                <c:pt idx="5">
                  <c:v>Help with professional networking</c:v>
                </c:pt>
                <c:pt idx="6">
                  <c:v>Review of grant proposals and publications</c:v>
                </c:pt>
                <c:pt idx="7">
                  <c:v>Help with student mentoring / performance issues</c:v>
                </c:pt>
                <c:pt idx="8">
                  <c:v>Advice in choosing committees that are a good fit with your career plans</c:v>
                </c:pt>
                <c:pt idx="9">
                  <c:v>Feedback on your teaching</c:v>
                </c:pt>
                <c:pt idx="10">
                  <c:v>Advice on work / life balance</c:v>
                </c:pt>
              </c:strCache>
            </c:strRef>
          </c:cat>
          <c:val>
            <c:numRef>
              <c:f>Charts!$B$58:$B$68</c:f>
              <c:numCache>
                <c:formatCode>0%</c:formatCode>
                <c:ptCount val="11"/>
                <c:pt idx="0">
                  <c:v>0.55555555555555569</c:v>
                </c:pt>
                <c:pt idx="1">
                  <c:v>0.44444444444444442</c:v>
                </c:pt>
                <c:pt idx="2">
                  <c:v>0.33333333333333331</c:v>
                </c:pt>
                <c:pt idx="3">
                  <c:v>0.38888888888888923</c:v>
                </c:pt>
                <c:pt idx="4">
                  <c:v>0.16666666666666666</c:v>
                </c:pt>
                <c:pt idx="5">
                  <c:v>0.38888888888888923</c:v>
                </c:pt>
                <c:pt idx="6">
                  <c:v>0.22222222222222221</c:v>
                </c:pt>
                <c:pt idx="7">
                  <c:v>0.16666666666666666</c:v>
                </c:pt>
                <c:pt idx="8">
                  <c:v>0.22222222222222221</c:v>
                </c:pt>
                <c:pt idx="9">
                  <c:v>0.16666666666666666</c:v>
                </c:pt>
                <c:pt idx="10">
                  <c:v>0.16666666666666666</c:v>
                </c:pt>
              </c:numCache>
            </c:numRef>
          </c:val>
        </c:ser>
        <c:ser>
          <c:idx val="1"/>
          <c:order val="1"/>
          <c:tx>
            <c:strRef>
              <c:f>Charts!$C$57</c:f>
              <c:strCache>
                <c:ptCount val="1"/>
                <c:pt idx="0">
                  <c:v>From Informal Mentor</c:v>
                </c:pt>
              </c:strCache>
            </c:strRef>
          </c:tx>
          <c:invertIfNegative val="0"/>
          <c:cat>
            <c:strRef>
              <c:f>Charts!$A$58:$A$68</c:f>
              <c:strCache>
                <c:ptCount val="11"/>
                <c:pt idx="0">
                  <c:v>Feedback on your progress</c:v>
                </c:pt>
                <c:pt idx="1">
                  <c:v>Constructive criticism</c:v>
                </c:pt>
                <c:pt idx="2">
                  <c:v>Advocating on your behalf within the School</c:v>
                </c:pt>
                <c:pt idx="3">
                  <c:v>Explanation of your School's promotion and tenure process</c:v>
                </c:pt>
                <c:pt idx="4">
                  <c:v>Identifying and cultivating relationships with funding sources</c:v>
                </c:pt>
                <c:pt idx="5">
                  <c:v>Help with professional networking</c:v>
                </c:pt>
                <c:pt idx="6">
                  <c:v>Review of grant proposals and publications</c:v>
                </c:pt>
                <c:pt idx="7">
                  <c:v>Help with student mentoring / performance issues</c:v>
                </c:pt>
                <c:pt idx="8">
                  <c:v>Advice in choosing committees that are a good fit with your career plans</c:v>
                </c:pt>
                <c:pt idx="9">
                  <c:v>Feedback on your teaching</c:v>
                </c:pt>
                <c:pt idx="10">
                  <c:v>Advice on work / life balance</c:v>
                </c:pt>
              </c:strCache>
            </c:strRef>
          </c:cat>
          <c:val>
            <c:numRef>
              <c:f>Charts!$C$58:$C$68</c:f>
              <c:numCache>
                <c:formatCode>0%</c:formatCode>
                <c:ptCount val="11"/>
                <c:pt idx="0">
                  <c:v>0.66666666666666663</c:v>
                </c:pt>
                <c:pt idx="1">
                  <c:v>0.5</c:v>
                </c:pt>
                <c:pt idx="2">
                  <c:v>0.5</c:v>
                </c:pt>
                <c:pt idx="3">
                  <c:v>0.61111111111111138</c:v>
                </c:pt>
                <c:pt idx="4">
                  <c:v>0.44444444444444442</c:v>
                </c:pt>
                <c:pt idx="5">
                  <c:v>0.5</c:v>
                </c:pt>
                <c:pt idx="6">
                  <c:v>0.33333333333333331</c:v>
                </c:pt>
                <c:pt idx="7">
                  <c:v>0.66666666666666663</c:v>
                </c:pt>
                <c:pt idx="8">
                  <c:v>0.33333333333333331</c:v>
                </c:pt>
                <c:pt idx="9">
                  <c:v>0.22222222222222221</c:v>
                </c:pt>
                <c:pt idx="10">
                  <c:v>0.55555555555555569</c:v>
                </c:pt>
              </c:numCache>
            </c:numRef>
          </c:val>
        </c:ser>
        <c:ser>
          <c:idx val="2"/>
          <c:order val="2"/>
          <c:tx>
            <c:strRef>
              <c:f>Charts!$D$57</c:f>
              <c:strCache>
                <c:ptCount val="1"/>
                <c:pt idx="0">
                  <c:v>From School Head</c:v>
                </c:pt>
              </c:strCache>
            </c:strRef>
          </c:tx>
          <c:invertIfNegative val="0"/>
          <c:cat>
            <c:strRef>
              <c:f>Charts!$A$58:$A$68</c:f>
              <c:strCache>
                <c:ptCount val="11"/>
                <c:pt idx="0">
                  <c:v>Feedback on your progress</c:v>
                </c:pt>
                <c:pt idx="1">
                  <c:v>Constructive criticism</c:v>
                </c:pt>
                <c:pt idx="2">
                  <c:v>Advocating on your behalf within the School</c:v>
                </c:pt>
                <c:pt idx="3">
                  <c:v>Explanation of your School's promotion and tenure process</c:v>
                </c:pt>
                <c:pt idx="4">
                  <c:v>Identifying and cultivating relationships with funding sources</c:v>
                </c:pt>
                <c:pt idx="5">
                  <c:v>Help with professional networking</c:v>
                </c:pt>
                <c:pt idx="6">
                  <c:v>Review of grant proposals and publications</c:v>
                </c:pt>
                <c:pt idx="7">
                  <c:v>Help with student mentoring / performance issues</c:v>
                </c:pt>
                <c:pt idx="8">
                  <c:v>Advice in choosing committees that are a good fit with your career plans</c:v>
                </c:pt>
                <c:pt idx="9">
                  <c:v>Feedback on your teaching</c:v>
                </c:pt>
                <c:pt idx="10">
                  <c:v>Advice on work / life balance</c:v>
                </c:pt>
              </c:strCache>
            </c:strRef>
          </c:cat>
          <c:val>
            <c:numRef>
              <c:f>Charts!$D$58:$D$68</c:f>
              <c:numCache>
                <c:formatCode>0%</c:formatCode>
                <c:ptCount val="11"/>
                <c:pt idx="0">
                  <c:v>0.77777777777777801</c:v>
                </c:pt>
                <c:pt idx="1">
                  <c:v>0.66666666666666663</c:v>
                </c:pt>
                <c:pt idx="2">
                  <c:v>0.44444444444444442</c:v>
                </c:pt>
                <c:pt idx="3">
                  <c:v>0.66666666666666663</c:v>
                </c:pt>
                <c:pt idx="4">
                  <c:v>0.1111111111111111</c:v>
                </c:pt>
                <c:pt idx="5">
                  <c:v>0.33333333333333331</c:v>
                </c:pt>
                <c:pt idx="6">
                  <c:v>0</c:v>
                </c:pt>
                <c:pt idx="7">
                  <c:v>0.1111111111111111</c:v>
                </c:pt>
                <c:pt idx="8">
                  <c:v>0.33333333333333331</c:v>
                </c:pt>
                <c:pt idx="9">
                  <c:v>0.5</c:v>
                </c:pt>
                <c:pt idx="10">
                  <c:v>0.16666666666666666</c:v>
                </c:pt>
              </c:numCache>
            </c:numRef>
          </c:val>
        </c:ser>
        <c:ser>
          <c:idx val="3"/>
          <c:order val="3"/>
          <c:tx>
            <c:strRef>
              <c:f>Charts!$E$57</c:f>
              <c:strCache>
                <c:ptCount val="1"/>
                <c:pt idx="0">
                  <c:v>Not At All</c:v>
                </c:pt>
              </c:strCache>
            </c:strRef>
          </c:tx>
          <c:invertIfNegative val="0"/>
          <c:cat>
            <c:strRef>
              <c:f>Charts!$A$58:$A$68</c:f>
              <c:strCache>
                <c:ptCount val="11"/>
                <c:pt idx="0">
                  <c:v>Feedback on your progress</c:v>
                </c:pt>
                <c:pt idx="1">
                  <c:v>Constructive criticism</c:v>
                </c:pt>
                <c:pt idx="2">
                  <c:v>Advocating on your behalf within the School</c:v>
                </c:pt>
                <c:pt idx="3">
                  <c:v>Explanation of your School's promotion and tenure process</c:v>
                </c:pt>
                <c:pt idx="4">
                  <c:v>Identifying and cultivating relationships with funding sources</c:v>
                </c:pt>
                <c:pt idx="5">
                  <c:v>Help with professional networking</c:v>
                </c:pt>
                <c:pt idx="6">
                  <c:v>Review of grant proposals and publications</c:v>
                </c:pt>
                <c:pt idx="7">
                  <c:v>Help with student mentoring / performance issues</c:v>
                </c:pt>
                <c:pt idx="8">
                  <c:v>Advice in choosing committees that are a good fit with your career plans</c:v>
                </c:pt>
                <c:pt idx="9">
                  <c:v>Feedback on your teaching</c:v>
                </c:pt>
                <c:pt idx="10">
                  <c:v>Advice on work / life balance</c:v>
                </c:pt>
              </c:strCache>
            </c:strRef>
          </c:cat>
          <c:val>
            <c:numRef>
              <c:f>Charts!$E$58:$E$68</c:f>
              <c:numCache>
                <c:formatCode>0%</c:formatCode>
                <c:ptCount val="11"/>
                <c:pt idx="0">
                  <c:v>0.1111111111111111</c:v>
                </c:pt>
                <c:pt idx="1">
                  <c:v>0.1111111111111111</c:v>
                </c:pt>
                <c:pt idx="2">
                  <c:v>0.16666666666666666</c:v>
                </c:pt>
                <c:pt idx="3">
                  <c:v>5.5555555555555525E-2</c:v>
                </c:pt>
                <c:pt idx="4">
                  <c:v>0.38888888888888923</c:v>
                </c:pt>
                <c:pt idx="5">
                  <c:v>0.27777777777777796</c:v>
                </c:pt>
                <c:pt idx="6">
                  <c:v>0.55555555555555569</c:v>
                </c:pt>
                <c:pt idx="7">
                  <c:v>0.22222222222222221</c:v>
                </c:pt>
                <c:pt idx="8">
                  <c:v>0.44444444444444442</c:v>
                </c:pt>
                <c:pt idx="9">
                  <c:v>0.33333333333333331</c:v>
                </c:pt>
                <c:pt idx="10">
                  <c:v>0.33333333333333331</c:v>
                </c:pt>
              </c:numCache>
            </c:numRef>
          </c:val>
        </c:ser>
        <c:dLbls>
          <c:showLegendKey val="0"/>
          <c:showVal val="0"/>
          <c:showCatName val="0"/>
          <c:showSerName val="0"/>
          <c:showPercent val="0"/>
          <c:showBubbleSize val="0"/>
        </c:dLbls>
        <c:gapWidth val="150"/>
        <c:axId val="200436744"/>
        <c:axId val="200441224"/>
      </c:barChart>
      <c:catAx>
        <c:axId val="200436744"/>
        <c:scaling>
          <c:orientation val="minMax"/>
        </c:scaling>
        <c:delete val="0"/>
        <c:axPos val="b"/>
        <c:title>
          <c:tx>
            <c:rich>
              <a:bodyPr/>
              <a:lstStyle/>
              <a:p>
                <a:pPr>
                  <a:defRPr/>
                </a:pPr>
                <a:r>
                  <a:rPr lang="en-US" sz="1200"/>
                  <a:t>Mentoring Activites</a:t>
                </a:r>
                <a:r>
                  <a:rPr lang="en-US" sz="1200" baseline="0"/>
                  <a:t> from Most Important to Least Important</a:t>
                </a:r>
                <a:endParaRPr lang="en-US" sz="1200"/>
              </a:p>
            </c:rich>
          </c:tx>
          <c:layout>
            <c:manualLayout>
              <c:xMode val="edge"/>
              <c:yMode val="edge"/>
              <c:x val="0.15567656466723268"/>
              <c:y val="0.93840155405149395"/>
            </c:manualLayout>
          </c:layout>
          <c:overlay val="0"/>
        </c:title>
        <c:numFmt formatCode="General" sourceLinked="0"/>
        <c:majorTickMark val="out"/>
        <c:minorTickMark val="none"/>
        <c:tickLblPos val="nextTo"/>
        <c:txPr>
          <a:bodyPr/>
          <a:lstStyle/>
          <a:p>
            <a:pPr>
              <a:defRPr sz="900"/>
            </a:pPr>
            <a:endParaRPr lang="en-US"/>
          </a:p>
        </c:txPr>
        <c:crossAx val="200441224"/>
        <c:crosses val="autoZero"/>
        <c:auto val="1"/>
        <c:lblAlgn val="ctr"/>
        <c:lblOffset val="100"/>
        <c:noMultiLvlLbl val="0"/>
      </c:catAx>
      <c:valAx>
        <c:axId val="200441224"/>
        <c:scaling>
          <c:orientation val="minMax"/>
        </c:scaling>
        <c:delete val="0"/>
        <c:axPos val="l"/>
        <c:majorGridlines/>
        <c:numFmt formatCode="0%" sourceLinked="1"/>
        <c:majorTickMark val="out"/>
        <c:minorTickMark val="none"/>
        <c:tickLblPos val="nextTo"/>
        <c:crossAx val="200436744"/>
        <c:crosses val="autoZero"/>
        <c:crossBetween val="between"/>
      </c:valAx>
    </c:plotArea>
    <c:legend>
      <c:legendPos val="r"/>
      <c:layout>
        <c:manualLayout>
          <c:xMode val="edge"/>
          <c:yMode val="edge"/>
          <c:x val="0.79488725465600929"/>
          <c:y val="0.31887016919991784"/>
          <c:w val="0.18800639265746869"/>
          <c:h val="0.13961413942679446"/>
        </c:manualLayout>
      </c:layout>
      <c:overlay val="0"/>
      <c:txPr>
        <a:bodyPr/>
        <a:lstStyle/>
        <a:p>
          <a:pPr>
            <a:defRPr sz="800"/>
          </a:pPr>
          <a:endParaRPr lang="en-US"/>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600" b="1" i="0" baseline="0"/>
              <a:t>Figure 4.  Sources of Mentoring Activities for Associate Professors</a:t>
            </a:r>
          </a:p>
        </c:rich>
      </c:tx>
      <c:layout/>
      <c:overlay val="0"/>
    </c:title>
    <c:autoTitleDeleted val="0"/>
    <c:plotArea>
      <c:layout/>
      <c:barChart>
        <c:barDir val="col"/>
        <c:grouping val="clustered"/>
        <c:varyColors val="0"/>
        <c:ser>
          <c:idx val="0"/>
          <c:order val="0"/>
          <c:tx>
            <c:strRef>
              <c:f>Sheet1!$B$32</c:f>
              <c:strCache>
                <c:ptCount val="1"/>
                <c:pt idx="0">
                  <c:v>From Formal Mentor</c:v>
                </c:pt>
              </c:strCache>
            </c:strRef>
          </c:tx>
          <c:invertIfNegative val="0"/>
          <c:cat>
            <c:strRef>
              <c:f>Sheet1!$A$33:$A$45</c:f>
              <c:strCache>
                <c:ptCount val="13"/>
                <c:pt idx="0">
                  <c:v>Feedback on your progress</c:v>
                </c:pt>
                <c:pt idx="1">
                  <c:v>Explanation of your School's promotion process</c:v>
                </c:pt>
                <c:pt idx="2">
                  <c:v>Constructive criticism</c:v>
                </c:pt>
                <c:pt idx="3">
                  <c:v>Advocating on your behalf within the School</c:v>
                </c:pt>
                <c:pt idx="4">
                  <c:v>Nominating you for national and/or international awards that would enhance your visibility</c:v>
                </c:pt>
                <c:pt idx="5">
                  <c:v>Identifying and promoting appropriate national and/or international leadership positions</c:v>
                </c:pt>
                <c:pt idx="6">
                  <c:v>Help with professional networking</c:v>
                </c:pt>
                <c:pt idx="7">
                  <c:v>Advice in choosing committees that are a good fit with your career plans</c:v>
                </c:pt>
                <c:pt idx="8">
                  <c:v>Recommending appropriate national and/or international activities that would enhance your visibility</c:v>
                </c:pt>
                <c:pt idx="9">
                  <c:v>Identifying and cultivating relationships with funding sources</c:v>
                </c:pt>
                <c:pt idx="10">
                  <c:v>Advice on work / life balance</c:v>
                </c:pt>
                <c:pt idx="11">
                  <c:v>Help with student mentoring / performance issues</c:v>
                </c:pt>
                <c:pt idx="12">
                  <c:v>Review of grant proposals and publications</c:v>
                </c:pt>
              </c:strCache>
            </c:strRef>
          </c:cat>
          <c:val>
            <c:numRef>
              <c:f>Sheet1!$B$33:$B$45</c:f>
              <c:numCache>
                <c:formatCode>0%</c:formatCode>
                <c:ptCount val="13"/>
                <c:pt idx="0">
                  <c:v>0.5</c:v>
                </c:pt>
                <c:pt idx="1">
                  <c:v>0.5</c:v>
                </c:pt>
                <c:pt idx="2">
                  <c:v>0.5</c:v>
                </c:pt>
                <c:pt idx="3">
                  <c:v>0.5</c:v>
                </c:pt>
                <c:pt idx="4">
                  <c:v>0</c:v>
                </c:pt>
                <c:pt idx="5">
                  <c:v>0</c:v>
                </c:pt>
                <c:pt idx="6">
                  <c:v>0.16666666666666666</c:v>
                </c:pt>
                <c:pt idx="7">
                  <c:v>0.5</c:v>
                </c:pt>
                <c:pt idx="8">
                  <c:v>0.33333333333333331</c:v>
                </c:pt>
                <c:pt idx="9">
                  <c:v>0.5</c:v>
                </c:pt>
                <c:pt idx="10">
                  <c:v>0.33333333333333331</c:v>
                </c:pt>
                <c:pt idx="11">
                  <c:v>0.16666666666666666</c:v>
                </c:pt>
                <c:pt idx="12">
                  <c:v>0</c:v>
                </c:pt>
              </c:numCache>
            </c:numRef>
          </c:val>
        </c:ser>
        <c:ser>
          <c:idx val="1"/>
          <c:order val="1"/>
          <c:tx>
            <c:strRef>
              <c:f>Sheet1!$C$32</c:f>
              <c:strCache>
                <c:ptCount val="1"/>
                <c:pt idx="0">
                  <c:v>From Informal Mentor</c:v>
                </c:pt>
              </c:strCache>
            </c:strRef>
          </c:tx>
          <c:invertIfNegative val="0"/>
          <c:cat>
            <c:strRef>
              <c:f>Sheet1!$A$33:$A$45</c:f>
              <c:strCache>
                <c:ptCount val="13"/>
                <c:pt idx="0">
                  <c:v>Feedback on your progress</c:v>
                </c:pt>
                <c:pt idx="1">
                  <c:v>Explanation of your School's promotion process</c:v>
                </c:pt>
                <c:pt idx="2">
                  <c:v>Constructive criticism</c:v>
                </c:pt>
                <c:pt idx="3">
                  <c:v>Advocating on your behalf within the School</c:v>
                </c:pt>
                <c:pt idx="4">
                  <c:v>Nominating you for national and/or international awards that would enhance your visibility</c:v>
                </c:pt>
                <c:pt idx="5">
                  <c:v>Identifying and promoting appropriate national and/or international leadership positions</c:v>
                </c:pt>
                <c:pt idx="6">
                  <c:v>Help with professional networking</c:v>
                </c:pt>
                <c:pt idx="7">
                  <c:v>Advice in choosing committees that are a good fit with your career plans</c:v>
                </c:pt>
                <c:pt idx="8">
                  <c:v>Recommending appropriate national and/or international activities that would enhance your visibility</c:v>
                </c:pt>
                <c:pt idx="9">
                  <c:v>Identifying and cultivating relationships with funding sources</c:v>
                </c:pt>
                <c:pt idx="10">
                  <c:v>Advice on work / life balance</c:v>
                </c:pt>
                <c:pt idx="11">
                  <c:v>Help with student mentoring / performance issues</c:v>
                </c:pt>
                <c:pt idx="12">
                  <c:v>Review of grant proposals and publications</c:v>
                </c:pt>
              </c:strCache>
            </c:strRef>
          </c:cat>
          <c:val>
            <c:numRef>
              <c:f>Sheet1!$C$33:$C$45</c:f>
              <c:numCache>
                <c:formatCode>0%</c:formatCode>
                <c:ptCount val="13"/>
                <c:pt idx="0">
                  <c:v>0.33333333333333331</c:v>
                </c:pt>
                <c:pt idx="1">
                  <c:v>0.16666666666666666</c:v>
                </c:pt>
                <c:pt idx="2">
                  <c:v>0.5</c:v>
                </c:pt>
                <c:pt idx="3">
                  <c:v>0.5</c:v>
                </c:pt>
                <c:pt idx="4">
                  <c:v>0.16666666666666666</c:v>
                </c:pt>
                <c:pt idx="5">
                  <c:v>0.16666666666666666</c:v>
                </c:pt>
                <c:pt idx="6">
                  <c:v>0.16666666666666666</c:v>
                </c:pt>
                <c:pt idx="7">
                  <c:v>0</c:v>
                </c:pt>
                <c:pt idx="8">
                  <c:v>0.16666666666666666</c:v>
                </c:pt>
                <c:pt idx="9">
                  <c:v>0.16666666666666666</c:v>
                </c:pt>
                <c:pt idx="10">
                  <c:v>0.16666666666666666</c:v>
                </c:pt>
                <c:pt idx="11">
                  <c:v>0.16666666666666666</c:v>
                </c:pt>
                <c:pt idx="12">
                  <c:v>0.16666666666666666</c:v>
                </c:pt>
              </c:numCache>
            </c:numRef>
          </c:val>
        </c:ser>
        <c:ser>
          <c:idx val="2"/>
          <c:order val="2"/>
          <c:tx>
            <c:strRef>
              <c:f>Sheet1!$D$32</c:f>
              <c:strCache>
                <c:ptCount val="1"/>
                <c:pt idx="0">
                  <c:v>From School Head</c:v>
                </c:pt>
              </c:strCache>
            </c:strRef>
          </c:tx>
          <c:invertIfNegative val="0"/>
          <c:cat>
            <c:strRef>
              <c:f>Sheet1!$A$33:$A$45</c:f>
              <c:strCache>
                <c:ptCount val="13"/>
                <c:pt idx="0">
                  <c:v>Feedback on your progress</c:v>
                </c:pt>
                <c:pt idx="1">
                  <c:v>Explanation of your School's promotion process</c:v>
                </c:pt>
                <c:pt idx="2">
                  <c:v>Constructive criticism</c:v>
                </c:pt>
                <c:pt idx="3">
                  <c:v>Advocating on your behalf within the School</c:v>
                </c:pt>
                <c:pt idx="4">
                  <c:v>Nominating you for national and/or international awards that would enhance your visibility</c:v>
                </c:pt>
                <c:pt idx="5">
                  <c:v>Identifying and promoting appropriate national and/or international leadership positions</c:v>
                </c:pt>
                <c:pt idx="6">
                  <c:v>Help with professional networking</c:v>
                </c:pt>
                <c:pt idx="7">
                  <c:v>Advice in choosing committees that are a good fit with your career plans</c:v>
                </c:pt>
                <c:pt idx="8">
                  <c:v>Recommending appropriate national and/or international activities that would enhance your visibility</c:v>
                </c:pt>
                <c:pt idx="9">
                  <c:v>Identifying and cultivating relationships with funding sources</c:v>
                </c:pt>
                <c:pt idx="10">
                  <c:v>Advice on work / life balance</c:v>
                </c:pt>
                <c:pt idx="11">
                  <c:v>Help with student mentoring / performance issues</c:v>
                </c:pt>
                <c:pt idx="12">
                  <c:v>Review of grant proposals and publications</c:v>
                </c:pt>
              </c:strCache>
            </c:strRef>
          </c:cat>
          <c:val>
            <c:numRef>
              <c:f>Sheet1!$D$33:$D$45</c:f>
              <c:numCache>
                <c:formatCode>0%</c:formatCode>
                <c:ptCount val="13"/>
                <c:pt idx="0">
                  <c:v>1</c:v>
                </c:pt>
                <c:pt idx="1">
                  <c:v>1</c:v>
                </c:pt>
                <c:pt idx="2">
                  <c:v>1</c:v>
                </c:pt>
                <c:pt idx="3">
                  <c:v>0.66666666666666663</c:v>
                </c:pt>
                <c:pt idx="4">
                  <c:v>0.83333333333333359</c:v>
                </c:pt>
                <c:pt idx="5">
                  <c:v>0.33333333333333331</c:v>
                </c:pt>
                <c:pt idx="6">
                  <c:v>0.33333333333333331</c:v>
                </c:pt>
                <c:pt idx="7">
                  <c:v>0.66666666666666663</c:v>
                </c:pt>
                <c:pt idx="8">
                  <c:v>0.66666666666666663</c:v>
                </c:pt>
                <c:pt idx="9">
                  <c:v>0.33333333333333331</c:v>
                </c:pt>
                <c:pt idx="10">
                  <c:v>0.16666666666666666</c:v>
                </c:pt>
                <c:pt idx="11">
                  <c:v>0.16666666666666666</c:v>
                </c:pt>
                <c:pt idx="12">
                  <c:v>0.16666666666666666</c:v>
                </c:pt>
              </c:numCache>
            </c:numRef>
          </c:val>
        </c:ser>
        <c:ser>
          <c:idx val="3"/>
          <c:order val="3"/>
          <c:tx>
            <c:strRef>
              <c:f>Sheet1!$E$32</c:f>
              <c:strCache>
                <c:ptCount val="1"/>
                <c:pt idx="0">
                  <c:v>Not At All</c:v>
                </c:pt>
              </c:strCache>
            </c:strRef>
          </c:tx>
          <c:invertIfNegative val="0"/>
          <c:cat>
            <c:strRef>
              <c:f>Sheet1!$A$33:$A$45</c:f>
              <c:strCache>
                <c:ptCount val="13"/>
                <c:pt idx="0">
                  <c:v>Feedback on your progress</c:v>
                </c:pt>
                <c:pt idx="1">
                  <c:v>Explanation of your School's promotion process</c:v>
                </c:pt>
                <c:pt idx="2">
                  <c:v>Constructive criticism</c:v>
                </c:pt>
                <c:pt idx="3">
                  <c:v>Advocating on your behalf within the School</c:v>
                </c:pt>
                <c:pt idx="4">
                  <c:v>Nominating you for national and/or international awards that would enhance your visibility</c:v>
                </c:pt>
                <c:pt idx="5">
                  <c:v>Identifying and promoting appropriate national and/or international leadership positions</c:v>
                </c:pt>
                <c:pt idx="6">
                  <c:v>Help with professional networking</c:v>
                </c:pt>
                <c:pt idx="7">
                  <c:v>Advice in choosing committees that are a good fit with your career plans</c:v>
                </c:pt>
                <c:pt idx="8">
                  <c:v>Recommending appropriate national and/or international activities that would enhance your visibility</c:v>
                </c:pt>
                <c:pt idx="9">
                  <c:v>Identifying and cultivating relationships with funding sources</c:v>
                </c:pt>
                <c:pt idx="10">
                  <c:v>Advice on work / life balance</c:v>
                </c:pt>
                <c:pt idx="11">
                  <c:v>Help with student mentoring / performance issues</c:v>
                </c:pt>
                <c:pt idx="12">
                  <c:v>Review of grant proposals and publications</c:v>
                </c:pt>
              </c:strCache>
            </c:strRef>
          </c:cat>
          <c:val>
            <c:numRef>
              <c:f>Sheet1!$E$33:$E$45</c:f>
              <c:numCache>
                <c:formatCode>0%</c:formatCode>
                <c:ptCount val="13"/>
                <c:pt idx="0">
                  <c:v>0</c:v>
                </c:pt>
                <c:pt idx="1">
                  <c:v>0</c:v>
                </c:pt>
                <c:pt idx="2">
                  <c:v>0</c:v>
                </c:pt>
                <c:pt idx="3">
                  <c:v>0</c:v>
                </c:pt>
                <c:pt idx="4">
                  <c:v>0.16666666666666666</c:v>
                </c:pt>
                <c:pt idx="5">
                  <c:v>0.5</c:v>
                </c:pt>
                <c:pt idx="6">
                  <c:v>0.5</c:v>
                </c:pt>
                <c:pt idx="7">
                  <c:v>0.33333333333333331</c:v>
                </c:pt>
                <c:pt idx="8">
                  <c:v>0.33333333333333331</c:v>
                </c:pt>
                <c:pt idx="9">
                  <c:v>0.5</c:v>
                </c:pt>
                <c:pt idx="10">
                  <c:v>0.5</c:v>
                </c:pt>
                <c:pt idx="11">
                  <c:v>0.66666666666666663</c:v>
                </c:pt>
                <c:pt idx="12">
                  <c:v>0.83333333333333359</c:v>
                </c:pt>
              </c:numCache>
            </c:numRef>
          </c:val>
        </c:ser>
        <c:dLbls>
          <c:showLegendKey val="0"/>
          <c:showVal val="0"/>
          <c:showCatName val="0"/>
          <c:showSerName val="0"/>
          <c:showPercent val="0"/>
          <c:showBubbleSize val="0"/>
        </c:dLbls>
        <c:gapWidth val="150"/>
        <c:axId val="200858896"/>
        <c:axId val="200859280"/>
      </c:barChart>
      <c:catAx>
        <c:axId val="200858896"/>
        <c:scaling>
          <c:orientation val="minMax"/>
        </c:scaling>
        <c:delete val="0"/>
        <c:axPos val="b"/>
        <c:numFmt formatCode="General" sourceLinked="0"/>
        <c:majorTickMark val="none"/>
        <c:minorTickMark val="none"/>
        <c:tickLblPos val="nextTo"/>
        <c:txPr>
          <a:bodyPr/>
          <a:lstStyle/>
          <a:p>
            <a:pPr>
              <a:defRPr sz="800"/>
            </a:pPr>
            <a:endParaRPr lang="en-US"/>
          </a:p>
        </c:txPr>
        <c:crossAx val="200859280"/>
        <c:crosses val="autoZero"/>
        <c:auto val="1"/>
        <c:lblAlgn val="ctr"/>
        <c:lblOffset val="100"/>
        <c:noMultiLvlLbl val="0"/>
      </c:catAx>
      <c:valAx>
        <c:axId val="200859280"/>
        <c:scaling>
          <c:orientation val="minMax"/>
        </c:scaling>
        <c:delete val="0"/>
        <c:axPos val="l"/>
        <c:majorGridlines/>
        <c:numFmt formatCode="0%" sourceLinked="1"/>
        <c:majorTickMark val="none"/>
        <c:minorTickMark val="none"/>
        <c:tickLblPos val="nextTo"/>
        <c:crossAx val="200858896"/>
        <c:crosses val="autoZero"/>
        <c:crossBetween val="between"/>
      </c:valAx>
    </c:plotArea>
    <c:legend>
      <c:legendPos val="r"/>
      <c:layout>
        <c:manualLayout>
          <c:xMode val="edge"/>
          <c:yMode val="edge"/>
          <c:x val="0.79709063072746522"/>
          <c:y val="0.31330435373606741"/>
          <c:w val="0.18794611004913311"/>
          <c:h val="0.12406688731315926"/>
        </c:manualLayout>
      </c:layout>
      <c:overlay val="0"/>
      <c:txPr>
        <a:bodyPr/>
        <a:lstStyle/>
        <a:p>
          <a:pPr>
            <a:defRPr sz="800"/>
          </a:pPr>
          <a:endParaRPr lang="en-US"/>
        </a:p>
      </c:txPr>
    </c:legend>
    <c:plotVisOnly val="1"/>
    <c:dispBlanksAs val="gap"/>
    <c:showDLblsOverMax val="0"/>
  </c:chart>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0.20481</cdr:x>
      <cdr:y>0.9588</cdr:y>
    </cdr:from>
    <cdr:to>
      <cdr:x>0.82645</cdr:x>
      <cdr:y>1</cdr:y>
    </cdr:to>
    <cdr:sp macro="" textlink="">
      <cdr:nvSpPr>
        <cdr:cNvPr id="3" name="TextBox 2"/>
        <cdr:cNvSpPr txBox="1"/>
      </cdr:nvSpPr>
      <cdr:spPr>
        <a:xfrm xmlns:a="http://schemas.openxmlformats.org/drawingml/2006/main">
          <a:off x="1216819" y="6153467"/>
          <a:ext cx="3693318" cy="264319"/>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r>
            <a:rPr lang="en-US" sz="1200" b="1"/>
            <a:t>Mentoring Activities from Most Important to Least Important</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10BACE-10CD-4346-B42D-84FE8911B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F205F2A8</Template>
  <TotalTime>0</TotalTime>
  <Pages>7</Pages>
  <Words>1461</Words>
  <Characters>8329</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Engineering Computer Network</Company>
  <LinksUpToDate>false</LinksUpToDate>
  <CharactersWithSpaces>9771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beaudoin</dc:creator>
  <cp:keywords/>
  <dc:description/>
  <cp:lastModifiedBy>Freeland, Marsha J</cp:lastModifiedBy>
  <cp:revision>3</cp:revision>
  <cp:lastPrinted>2009-03-13T12:31:00Z</cp:lastPrinted>
  <dcterms:created xsi:type="dcterms:W3CDTF">2009-06-09T20:54:00Z</dcterms:created>
  <dcterms:modified xsi:type="dcterms:W3CDTF">2015-11-19T19:43:00Z</dcterms:modified>
</cp:coreProperties>
</file>