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D755D0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</w:t>
      </w:r>
      <w:r w:rsidR="00C45E67">
        <w:rPr>
          <w:szCs w:val="24"/>
        </w:rPr>
        <w:t xml:space="preserve"> 5, 2010</w:t>
      </w:r>
      <w:r w:rsidR="0073060E">
        <w:rPr>
          <w:szCs w:val="24"/>
        </w:rPr>
        <w:t xml:space="preserve">, at </w:t>
      </w:r>
      <w:r w:rsidR="00C45E67">
        <w:rPr>
          <w:szCs w:val="24"/>
        </w:rPr>
        <w:t>2:30 – 3:30</w:t>
      </w:r>
      <w:r w:rsidR="0073060E">
        <w:rPr>
          <w:szCs w:val="24"/>
        </w:rPr>
        <w:t xml:space="preserve">, ARMS </w:t>
      </w:r>
      <w:r w:rsidR="00C45E67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Pr="00230367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>, S. Revankar, O. Akkus, D. Corti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D755D0">
        <w:rPr>
          <w:szCs w:val="24"/>
        </w:rPr>
        <w:t>February 5, 2010</w:t>
      </w:r>
      <w:r w:rsidR="006C0757">
        <w:rPr>
          <w:szCs w:val="24"/>
        </w:rPr>
        <w:t>, meeting</w:t>
      </w:r>
    </w:p>
    <w:p w:rsidR="00EE77E2" w:rsidRDefault="00D755D0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Develop Election Guidelines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E67" w:rsidRDefault="00C45E67">
      <w:r>
        <w:separator/>
      </w:r>
    </w:p>
  </w:endnote>
  <w:endnote w:type="continuationSeparator" w:id="0">
    <w:p w:rsidR="00C45E67" w:rsidRDefault="00C45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E67" w:rsidRDefault="00C45E67">
      <w:r>
        <w:separator/>
      </w:r>
    </w:p>
  </w:footnote>
  <w:footnote w:type="continuationSeparator" w:id="0">
    <w:p w:rsidR="00C45E67" w:rsidRDefault="00C45E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945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BF7C71"/>
    <w:rsid w:val="00C037C0"/>
    <w:rsid w:val="00C078DB"/>
    <w:rsid w:val="00C10C9F"/>
    <w:rsid w:val="00C12D4F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74893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945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2</cp:revision>
  <cp:lastPrinted>2007-04-09T18:57:00Z</cp:lastPrinted>
  <dcterms:created xsi:type="dcterms:W3CDTF">2010-03-04T21:50:00Z</dcterms:created>
  <dcterms:modified xsi:type="dcterms:W3CDTF">2010-03-04T21:50:00Z</dcterms:modified>
</cp:coreProperties>
</file>