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D755D0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</w:t>
      </w:r>
      <w:r w:rsidR="00C45E67">
        <w:rPr>
          <w:szCs w:val="24"/>
        </w:rPr>
        <w:t xml:space="preserve"> 5, 2010</w:t>
      </w:r>
      <w:r w:rsidR="0073060E">
        <w:rPr>
          <w:szCs w:val="24"/>
        </w:rPr>
        <w:t xml:space="preserve">, at </w:t>
      </w:r>
      <w:r w:rsidR="00C45E67">
        <w:rPr>
          <w:szCs w:val="24"/>
        </w:rPr>
        <w:t>2:30 – 3:30</w:t>
      </w:r>
      <w:r w:rsidR="0073060E">
        <w:rPr>
          <w:szCs w:val="24"/>
        </w:rPr>
        <w:t xml:space="preserve">, ARMS </w:t>
      </w:r>
      <w:r w:rsidR="00C45E67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Pr="00230367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>, S. Revankar, O. Akkus, D. Corti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D755D0">
        <w:rPr>
          <w:szCs w:val="24"/>
        </w:rPr>
        <w:t>February 5, 2010</w:t>
      </w:r>
      <w:r w:rsidR="006C0757">
        <w:rPr>
          <w:szCs w:val="24"/>
        </w:rPr>
        <w:t>, meeting</w:t>
      </w:r>
    </w:p>
    <w:p w:rsidR="00EE77E2" w:rsidRDefault="00D755D0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Develop Election Guidelines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E67" w:rsidRDefault="00C45E67">
      <w:r>
        <w:separator/>
      </w:r>
    </w:p>
  </w:endnote>
  <w:endnote w:type="continuationSeparator" w:id="0">
    <w:p w:rsidR="00C45E67" w:rsidRDefault="00C45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E67" w:rsidRDefault="00C45E67">
      <w:r>
        <w:separator/>
      </w:r>
    </w:p>
  </w:footnote>
  <w:footnote w:type="continuationSeparator" w:id="0">
    <w:p w:rsidR="00C45E67" w:rsidRDefault="00C45E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7409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BF7C71"/>
    <w:rsid w:val="00C037C0"/>
    <w:rsid w:val="00C078DB"/>
    <w:rsid w:val="00C10C9F"/>
    <w:rsid w:val="00C12D4F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74893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7409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2010-02-03T22:11:00Z</dcterms:created>
  <dcterms:modified xsi:type="dcterms:W3CDTF">2010-03-04T21:47:00Z</dcterms:modified>
</cp:coreProperties>
</file>