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220" w:rsidRPr="00B75EDE" w:rsidRDefault="00D16220" w:rsidP="00D16220">
      <w:pPr>
        <w:pStyle w:val="Style"/>
        <w:spacing w:line="244" w:lineRule="exact"/>
        <w:ind w:left="4612"/>
        <w:jc w:val="right"/>
        <w:rPr>
          <w:rFonts w:ascii="Times New Roman" w:hAnsi="Times New Roman"/>
          <w:i/>
          <w:szCs w:val="23"/>
        </w:rPr>
      </w:pPr>
      <w:bookmarkStart w:id="0" w:name="_GoBack"/>
      <w:bookmarkEnd w:id="0"/>
      <w:r w:rsidRPr="00B75EDE">
        <w:rPr>
          <w:rFonts w:ascii="Times New Roman" w:hAnsi="Times New Roman"/>
          <w:szCs w:val="23"/>
        </w:rPr>
        <w:t xml:space="preserve">Engineering Faculty Document No. </w:t>
      </w:r>
      <w:r w:rsidR="00FB0EC0">
        <w:rPr>
          <w:rFonts w:ascii="Times New Roman" w:hAnsi="Times New Roman"/>
          <w:i/>
          <w:szCs w:val="23"/>
        </w:rPr>
        <w:t>34-22</w:t>
      </w:r>
    </w:p>
    <w:p w:rsidR="00D16220" w:rsidRDefault="007958C1" w:rsidP="00D16220">
      <w:pPr>
        <w:spacing w:after="0"/>
        <w:jc w:val="right"/>
        <w:rPr>
          <w:rFonts w:ascii="Times New Roman" w:hAnsi="Times New Roman"/>
          <w:i/>
          <w:iCs/>
          <w:szCs w:val="23"/>
        </w:rPr>
      </w:pPr>
      <w:r>
        <w:rPr>
          <w:rFonts w:ascii="Times New Roman" w:hAnsi="Times New Roman"/>
          <w:i/>
          <w:iCs/>
          <w:szCs w:val="23"/>
        </w:rPr>
        <w:t>October 14, 2021</w:t>
      </w:r>
    </w:p>
    <w:p w:rsidR="00D16220" w:rsidRPr="00B75EDE" w:rsidRDefault="00D16220" w:rsidP="00D16220">
      <w:pPr>
        <w:spacing w:after="0"/>
        <w:jc w:val="right"/>
        <w:rPr>
          <w:rFonts w:ascii="Times New Roman" w:hAnsi="Times New Roman"/>
        </w:rPr>
      </w:pPr>
      <w:r w:rsidRPr="00B75EDE">
        <w:rPr>
          <w:rFonts w:ascii="Times New Roman" w:hAnsi="Times New Roman"/>
          <w:iCs/>
          <w:szCs w:val="23"/>
        </w:rPr>
        <w:t>Page 1 of</w:t>
      </w:r>
      <w:r>
        <w:rPr>
          <w:rFonts w:ascii="Times New Roman" w:hAnsi="Times New Roman"/>
          <w:i/>
          <w:iCs/>
          <w:szCs w:val="23"/>
        </w:rPr>
        <w:t xml:space="preserve"> </w:t>
      </w:r>
      <w:r w:rsidR="001239AE">
        <w:rPr>
          <w:rFonts w:ascii="Times New Roman" w:hAnsi="Times New Roman"/>
          <w:i/>
          <w:iCs/>
          <w:szCs w:val="23"/>
        </w:rPr>
        <w:t>2</w:t>
      </w:r>
    </w:p>
    <w:p w:rsidR="00D16220" w:rsidRDefault="00D16220" w:rsidP="00D16220">
      <w:pPr>
        <w:pStyle w:val="Style"/>
        <w:spacing w:line="240" w:lineRule="exact"/>
        <w:ind w:left="4"/>
        <w:rPr>
          <w:rFonts w:ascii="Times New Roman" w:hAnsi="Times New Roman"/>
          <w:b/>
        </w:rPr>
      </w:pPr>
    </w:p>
    <w:p w:rsidR="00D16220" w:rsidRDefault="00D16220" w:rsidP="00D16220">
      <w:pPr>
        <w:pStyle w:val="Style"/>
        <w:spacing w:line="240" w:lineRule="exact"/>
        <w:ind w:left="4"/>
        <w:rPr>
          <w:rFonts w:ascii="Times New Roman" w:hAnsi="Times New Roman"/>
          <w:b/>
        </w:rPr>
      </w:pPr>
    </w:p>
    <w:p w:rsidR="00D16220" w:rsidRPr="00B75EDE" w:rsidRDefault="00D16220" w:rsidP="00D16220">
      <w:pPr>
        <w:pStyle w:val="Style"/>
        <w:spacing w:line="240" w:lineRule="exact"/>
        <w:ind w:left="4"/>
        <w:rPr>
          <w:rFonts w:ascii="Times New Roman" w:hAnsi="Times New Roman"/>
          <w:szCs w:val="23"/>
        </w:rPr>
      </w:pPr>
      <w:r w:rsidRPr="00B75EDE">
        <w:rPr>
          <w:rFonts w:ascii="Times New Roman" w:hAnsi="Times New Roman"/>
          <w:b/>
        </w:rPr>
        <w:t>TO:</w:t>
      </w:r>
      <w:r w:rsidRPr="00B75EDE">
        <w:rPr>
          <w:rFonts w:ascii="Times New Roman" w:hAnsi="Times New Roman"/>
        </w:rPr>
        <w:tab/>
      </w:r>
      <w:r w:rsidRPr="00B75EDE">
        <w:rPr>
          <w:rFonts w:ascii="Times New Roman" w:hAnsi="Times New Roman"/>
        </w:rPr>
        <w:tab/>
      </w:r>
      <w:r w:rsidRPr="00B75EDE">
        <w:rPr>
          <w:rFonts w:ascii="Times New Roman" w:hAnsi="Times New Roman"/>
          <w:szCs w:val="23"/>
        </w:rPr>
        <w:t xml:space="preserve">The Faculty of the College of Engineering </w:t>
      </w:r>
    </w:p>
    <w:p w:rsidR="00D16220" w:rsidRPr="00B75EDE" w:rsidRDefault="00D16220">
      <w:pPr>
        <w:rPr>
          <w:rFonts w:ascii="Times New Roman" w:hAnsi="Times New Roman"/>
        </w:rPr>
      </w:pPr>
    </w:p>
    <w:p w:rsidR="00D16220" w:rsidRPr="00B75EDE" w:rsidRDefault="00D16220" w:rsidP="00D16220">
      <w:pPr>
        <w:pStyle w:val="Style"/>
        <w:spacing w:line="273" w:lineRule="exact"/>
        <w:ind w:left="1440" w:hanging="1440"/>
        <w:rPr>
          <w:rFonts w:ascii="Times New Roman" w:hAnsi="Times New Roman"/>
          <w:i/>
          <w:iCs/>
          <w:szCs w:val="23"/>
        </w:rPr>
      </w:pPr>
      <w:r w:rsidRPr="00B75EDE">
        <w:rPr>
          <w:rFonts w:ascii="Times New Roman" w:hAnsi="Times New Roman"/>
          <w:b/>
        </w:rPr>
        <w:t>FROM:</w:t>
      </w:r>
      <w:r w:rsidRPr="00B75EDE">
        <w:rPr>
          <w:rFonts w:ascii="Times New Roman" w:hAnsi="Times New Roman"/>
        </w:rPr>
        <w:t xml:space="preserve"> </w:t>
      </w:r>
      <w:r w:rsidRPr="00B75EDE">
        <w:rPr>
          <w:rFonts w:ascii="Times New Roman" w:hAnsi="Times New Roman"/>
        </w:rPr>
        <w:tab/>
      </w:r>
      <w:r w:rsidR="00B95766" w:rsidRPr="00AA34C3">
        <w:rPr>
          <w:rFonts w:ascii="Times New Roman" w:hAnsi="Times New Roman"/>
          <w:iCs/>
          <w:szCs w:val="23"/>
        </w:rPr>
        <w:t>School of Electrical and Computer Engineering</w:t>
      </w:r>
      <w:r w:rsidRPr="00AA34C3">
        <w:rPr>
          <w:rFonts w:ascii="Times New Roman" w:hAnsi="Times New Roman"/>
          <w:iCs/>
          <w:szCs w:val="23"/>
        </w:rPr>
        <w:t xml:space="preserve"> of the College of Engineering</w:t>
      </w:r>
    </w:p>
    <w:p w:rsidR="00D16220" w:rsidRPr="00B75EDE" w:rsidRDefault="00D16220">
      <w:pPr>
        <w:rPr>
          <w:rFonts w:ascii="Times New Roman" w:hAnsi="Times New Roman"/>
        </w:rPr>
      </w:pPr>
    </w:p>
    <w:p w:rsidR="00D16220" w:rsidRPr="00B75EDE" w:rsidRDefault="00D16220" w:rsidP="00D16220">
      <w:pPr>
        <w:pStyle w:val="Style"/>
        <w:tabs>
          <w:tab w:val="left" w:pos="1260"/>
        </w:tabs>
        <w:spacing w:line="273" w:lineRule="exact"/>
        <w:ind w:left="1440" w:hanging="1440"/>
        <w:rPr>
          <w:rFonts w:ascii="Times New Roman" w:hAnsi="Times New Roman"/>
          <w:i/>
          <w:iCs/>
          <w:szCs w:val="23"/>
        </w:rPr>
      </w:pPr>
      <w:r w:rsidRPr="00B75EDE">
        <w:rPr>
          <w:rFonts w:ascii="Times New Roman" w:hAnsi="Times New Roman"/>
          <w:b/>
        </w:rPr>
        <w:t>RE:</w:t>
      </w:r>
      <w:r w:rsidRPr="00B75ED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95766" w:rsidRPr="00AA34C3">
        <w:rPr>
          <w:rFonts w:ascii="Times New Roman" w:hAnsi="Times New Roman"/>
          <w:iCs/>
          <w:szCs w:val="23"/>
        </w:rPr>
        <w:t xml:space="preserve">ECE </w:t>
      </w:r>
      <w:r w:rsidR="00FB0EC0">
        <w:rPr>
          <w:rFonts w:ascii="Times New Roman" w:hAnsi="Times New Roman"/>
          <w:iCs/>
          <w:szCs w:val="23"/>
        </w:rPr>
        <w:t>53200</w:t>
      </w:r>
      <w:r w:rsidR="002B47B0">
        <w:rPr>
          <w:rFonts w:ascii="Times New Roman" w:hAnsi="Times New Roman"/>
          <w:iCs/>
          <w:szCs w:val="23"/>
        </w:rPr>
        <w:t xml:space="preserve"> </w:t>
      </w:r>
      <w:r w:rsidR="00CE2B2C">
        <w:rPr>
          <w:rFonts w:ascii="Times New Roman" w:hAnsi="Times New Roman"/>
          <w:iCs/>
          <w:szCs w:val="23"/>
        </w:rPr>
        <w:t xml:space="preserve">Changes in </w:t>
      </w:r>
      <w:r w:rsidR="00FB0EC0">
        <w:rPr>
          <w:rFonts w:ascii="Times New Roman" w:hAnsi="Times New Roman"/>
          <w:iCs/>
          <w:szCs w:val="23"/>
        </w:rPr>
        <w:t>Course Number</w:t>
      </w:r>
      <w:r w:rsidR="005F7F7C">
        <w:rPr>
          <w:rFonts w:ascii="Times New Roman" w:hAnsi="Times New Roman"/>
          <w:iCs/>
          <w:szCs w:val="23"/>
        </w:rPr>
        <w:t xml:space="preserve">, Description, </w:t>
      </w:r>
      <w:r w:rsidR="00FB0EC0">
        <w:rPr>
          <w:rFonts w:ascii="Times New Roman" w:hAnsi="Times New Roman"/>
          <w:iCs/>
          <w:szCs w:val="23"/>
        </w:rPr>
        <w:t xml:space="preserve">Learning Objectives </w:t>
      </w:r>
      <w:r w:rsidR="005F7F7C">
        <w:rPr>
          <w:rFonts w:ascii="Times New Roman" w:hAnsi="Times New Roman"/>
          <w:iCs/>
          <w:szCs w:val="23"/>
        </w:rPr>
        <w:t xml:space="preserve">and </w:t>
      </w:r>
      <w:r w:rsidR="00FB0EC0">
        <w:rPr>
          <w:rFonts w:ascii="Times New Roman" w:hAnsi="Times New Roman"/>
          <w:iCs/>
          <w:szCs w:val="23"/>
        </w:rPr>
        <w:t>Prerequisites</w:t>
      </w:r>
    </w:p>
    <w:p w:rsidR="00D16220" w:rsidRPr="00B75EDE" w:rsidRDefault="00D16220">
      <w:pPr>
        <w:rPr>
          <w:rFonts w:ascii="Times New Roman" w:hAnsi="Times New Roman"/>
        </w:rPr>
      </w:pPr>
    </w:p>
    <w:p w:rsidR="00D16220" w:rsidRPr="00B75EDE" w:rsidRDefault="00D16220" w:rsidP="00D16220">
      <w:pPr>
        <w:pStyle w:val="Style"/>
        <w:spacing w:line="273" w:lineRule="exact"/>
        <w:ind w:left="9"/>
        <w:rPr>
          <w:rFonts w:ascii="Times New Roman" w:hAnsi="Times New Roman"/>
          <w:iCs/>
          <w:szCs w:val="23"/>
        </w:rPr>
      </w:pPr>
      <w:r w:rsidRPr="00AA34C3">
        <w:rPr>
          <w:rFonts w:ascii="Times New Roman" w:hAnsi="Times New Roman"/>
          <w:iCs/>
          <w:szCs w:val="23"/>
        </w:rPr>
        <w:t xml:space="preserve">The faculty of the School of </w:t>
      </w:r>
      <w:r w:rsidR="00B95766" w:rsidRPr="00AA34C3">
        <w:rPr>
          <w:rFonts w:ascii="Times New Roman" w:hAnsi="Times New Roman"/>
          <w:iCs/>
          <w:szCs w:val="23"/>
        </w:rPr>
        <w:t>Electrical and Computer Engineering</w:t>
      </w:r>
      <w:r w:rsidR="00AA34C3">
        <w:rPr>
          <w:rFonts w:ascii="Times New Roman" w:hAnsi="Times New Roman"/>
          <w:iCs/>
          <w:szCs w:val="23"/>
        </w:rPr>
        <w:t xml:space="preserve"> has</w:t>
      </w:r>
      <w:r w:rsidRPr="00B75EDE">
        <w:rPr>
          <w:rFonts w:ascii="Times New Roman" w:hAnsi="Times New Roman"/>
          <w:iCs/>
          <w:szCs w:val="23"/>
        </w:rPr>
        <w:t xml:space="preserve"> approved the following </w:t>
      </w:r>
      <w:r w:rsidR="005F7F7C">
        <w:rPr>
          <w:rFonts w:ascii="Times New Roman" w:hAnsi="Times New Roman"/>
          <w:iCs/>
          <w:szCs w:val="23"/>
        </w:rPr>
        <w:t>changes</w:t>
      </w:r>
      <w:r w:rsidR="004A6EA1">
        <w:rPr>
          <w:rFonts w:ascii="Times New Roman" w:hAnsi="Times New Roman"/>
          <w:iCs/>
          <w:szCs w:val="23"/>
        </w:rPr>
        <w:t xml:space="preserve"> </w:t>
      </w:r>
      <w:r w:rsidR="00CE2B2C">
        <w:rPr>
          <w:rFonts w:ascii="Times New Roman" w:hAnsi="Times New Roman"/>
          <w:iCs/>
          <w:szCs w:val="23"/>
        </w:rPr>
        <w:t xml:space="preserve">in ECE </w:t>
      </w:r>
      <w:r w:rsidR="00FB0EC0">
        <w:rPr>
          <w:rFonts w:ascii="Times New Roman" w:hAnsi="Times New Roman"/>
          <w:iCs/>
          <w:szCs w:val="23"/>
        </w:rPr>
        <w:t>53200</w:t>
      </w:r>
      <w:r w:rsidRPr="00B75EDE">
        <w:rPr>
          <w:rFonts w:ascii="Times New Roman" w:hAnsi="Times New Roman"/>
          <w:iCs/>
          <w:szCs w:val="23"/>
        </w:rPr>
        <w:t>. This action is now submitted to the Engineering Faculty with a recommendation for approval.</w:t>
      </w:r>
    </w:p>
    <w:p w:rsidR="00D16220" w:rsidRPr="00B75EDE" w:rsidRDefault="00D16220">
      <w:pPr>
        <w:rPr>
          <w:rFonts w:ascii="Times New Roman" w:hAnsi="Times New Roman"/>
        </w:rPr>
      </w:pPr>
    </w:p>
    <w:p w:rsidR="00D16220" w:rsidRPr="00FB0EC0" w:rsidRDefault="00CE2B2C" w:rsidP="00FB0EC0">
      <w:pPr>
        <w:pStyle w:val="Style"/>
        <w:spacing w:line="273" w:lineRule="exact"/>
        <w:ind w:left="1439" w:right="2803" w:hanging="1425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/>
          <w:b/>
          <w:bCs/>
          <w:iCs/>
          <w:szCs w:val="23"/>
        </w:rPr>
        <w:t>From:</w:t>
      </w:r>
      <w:r w:rsidR="007B6CBF">
        <w:rPr>
          <w:rFonts w:ascii="Times New Roman" w:hAnsi="Times New Roman"/>
          <w:b/>
          <w:bCs/>
          <w:iCs/>
          <w:szCs w:val="23"/>
        </w:rPr>
        <w:tab/>
      </w:r>
      <w:r w:rsidR="007B6CBF">
        <w:rPr>
          <w:rFonts w:ascii="Times New Roman" w:hAnsi="Times New Roman"/>
          <w:b/>
          <w:bCs/>
          <w:iCs/>
          <w:szCs w:val="23"/>
        </w:rPr>
        <w:tab/>
      </w:r>
      <w:r w:rsidR="005F7F7C">
        <w:rPr>
          <w:rFonts w:ascii="Times New Roman" w:hAnsi="Times New Roman"/>
          <w:b/>
          <w:bCs/>
          <w:iCs/>
          <w:szCs w:val="23"/>
        </w:rPr>
        <w:t>ECE</w:t>
      </w:r>
      <w:r w:rsidR="00FB0EC0">
        <w:rPr>
          <w:rFonts w:ascii="Times New Roman" w:hAnsi="Times New Roman"/>
          <w:b/>
          <w:bCs/>
          <w:iCs/>
          <w:szCs w:val="23"/>
        </w:rPr>
        <w:t xml:space="preserve"> 53200</w:t>
      </w:r>
      <w:r w:rsidR="005F7F7C">
        <w:rPr>
          <w:rFonts w:ascii="Times New Roman" w:hAnsi="Times New Roman"/>
          <w:b/>
          <w:bCs/>
          <w:iCs/>
          <w:szCs w:val="23"/>
        </w:rPr>
        <w:t xml:space="preserve"> – </w:t>
      </w:r>
      <w:r w:rsidR="00FB0EC0" w:rsidRPr="00FB0EC0">
        <w:rPr>
          <w:rFonts w:ascii="Times New Roman" w:hAnsi="Times New Roman" w:cs="Times New Roman"/>
          <w:b/>
        </w:rPr>
        <w:t xml:space="preserve">Computational Methods for </w:t>
      </w:r>
      <w:proofErr w:type="gramStart"/>
      <w:r w:rsidR="00FB0EC0" w:rsidRPr="00FB0EC0">
        <w:rPr>
          <w:rFonts w:ascii="Times New Roman" w:hAnsi="Times New Roman" w:cs="Times New Roman"/>
          <w:b/>
        </w:rPr>
        <w:t>Power  System</w:t>
      </w:r>
      <w:proofErr w:type="gramEnd"/>
      <w:r w:rsidR="00FB0EC0" w:rsidRPr="00FB0EC0">
        <w:rPr>
          <w:rFonts w:ascii="Times New Roman" w:hAnsi="Times New Roman" w:cs="Times New Roman"/>
          <w:b/>
        </w:rPr>
        <w:t xml:space="preserve"> Analysis</w:t>
      </w:r>
    </w:p>
    <w:p w:rsidR="005F7F7C" w:rsidRDefault="005F7F7C" w:rsidP="00D16220">
      <w:pPr>
        <w:pStyle w:val="Style"/>
        <w:spacing w:line="273" w:lineRule="exact"/>
        <w:ind w:left="14" w:right="2803"/>
        <w:rPr>
          <w:rFonts w:ascii="Times New Roman" w:hAnsi="Times New Roman"/>
          <w:bCs/>
          <w:iCs/>
          <w:szCs w:val="23"/>
        </w:rPr>
      </w:pPr>
      <w:r>
        <w:rPr>
          <w:rFonts w:ascii="Times New Roman" w:hAnsi="Times New Roman"/>
          <w:b/>
          <w:bCs/>
          <w:iCs/>
          <w:szCs w:val="23"/>
        </w:rPr>
        <w:tab/>
      </w:r>
      <w:r>
        <w:rPr>
          <w:rFonts w:ascii="Times New Roman" w:hAnsi="Times New Roman"/>
          <w:b/>
          <w:bCs/>
          <w:iCs/>
          <w:szCs w:val="23"/>
        </w:rPr>
        <w:tab/>
      </w:r>
      <w:r w:rsidRPr="005F7F7C">
        <w:rPr>
          <w:rFonts w:ascii="Times New Roman" w:hAnsi="Times New Roman"/>
          <w:bCs/>
          <w:iCs/>
          <w:szCs w:val="23"/>
        </w:rPr>
        <w:t xml:space="preserve">Sem. </w:t>
      </w:r>
      <w:r>
        <w:rPr>
          <w:rFonts w:ascii="Times New Roman" w:hAnsi="Times New Roman"/>
          <w:bCs/>
          <w:iCs/>
          <w:szCs w:val="23"/>
        </w:rPr>
        <w:t>2. Class 3, cr. 3.</w:t>
      </w:r>
    </w:p>
    <w:p w:rsidR="005F7F7C" w:rsidRPr="005F7F7C" w:rsidRDefault="005F7F7C" w:rsidP="00D16220">
      <w:pPr>
        <w:pStyle w:val="Style"/>
        <w:spacing w:line="273" w:lineRule="exact"/>
        <w:ind w:left="14" w:right="2803"/>
        <w:rPr>
          <w:rFonts w:ascii="Times New Roman" w:hAnsi="Times New Roman"/>
          <w:bCs/>
          <w:iCs/>
          <w:szCs w:val="23"/>
        </w:rPr>
      </w:pPr>
      <w:r>
        <w:rPr>
          <w:rFonts w:ascii="Times New Roman" w:hAnsi="Times New Roman"/>
          <w:bCs/>
          <w:iCs/>
          <w:szCs w:val="23"/>
        </w:rPr>
        <w:tab/>
      </w:r>
      <w:r>
        <w:rPr>
          <w:rFonts w:ascii="Times New Roman" w:hAnsi="Times New Roman"/>
          <w:bCs/>
          <w:iCs/>
          <w:szCs w:val="23"/>
        </w:rPr>
        <w:tab/>
      </w:r>
    </w:p>
    <w:p w:rsidR="005F7F7C" w:rsidRPr="007958C1" w:rsidRDefault="007958C1" w:rsidP="005F7F7C">
      <w:pPr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7958C1">
        <w:rPr>
          <w:rFonts w:ascii="Times New Roman" w:hAnsi="Times New Roman"/>
          <w:color w:val="000000"/>
          <w:szCs w:val="24"/>
          <w:shd w:val="clear" w:color="auto" w:fill="FFFFFF"/>
        </w:rPr>
        <w:t>System modeling and matrix analysis of three-phase power networks. Applications of numerical methods and computers to the solution of a variety of problems related to the planning, design, and operation of electric power systems.</w:t>
      </w:r>
    </w:p>
    <w:p w:rsidR="007958C1" w:rsidRDefault="007958C1" w:rsidP="005F7F7C">
      <w:pPr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/>
          <w:b/>
          <w:szCs w:val="23"/>
        </w:rPr>
      </w:pPr>
    </w:p>
    <w:p w:rsidR="00FB0EC0" w:rsidRPr="00FB0EC0" w:rsidRDefault="007B6CBF" w:rsidP="00FB0EC0">
      <w:pPr>
        <w:pStyle w:val="Style"/>
        <w:spacing w:line="273" w:lineRule="exact"/>
        <w:ind w:left="1439" w:right="2803" w:hanging="1425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/>
          <w:b/>
          <w:szCs w:val="23"/>
        </w:rPr>
        <w:t>To:</w:t>
      </w:r>
      <w:r>
        <w:rPr>
          <w:rFonts w:ascii="Times New Roman" w:hAnsi="Times New Roman"/>
          <w:b/>
          <w:szCs w:val="23"/>
        </w:rPr>
        <w:tab/>
      </w:r>
      <w:r>
        <w:rPr>
          <w:rFonts w:ascii="Times New Roman" w:hAnsi="Times New Roman"/>
          <w:b/>
          <w:szCs w:val="23"/>
        </w:rPr>
        <w:tab/>
      </w:r>
      <w:r w:rsidR="00FB0EC0">
        <w:rPr>
          <w:rFonts w:ascii="Times New Roman" w:hAnsi="Times New Roman"/>
          <w:b/>
          <w:bCs/>
          <w:iCs/>
          <w:szCs w:val="23"/>
        </w:rPr>
        <w:t xml:space="preserve">ECE 51032 – </w:t>
      </w:r>
      <w:r w:rsidR="00FB0EC0" w:rsidRPr="00FB0EC0">
        <w:rPr>
          <w:rFonts w:ascii="Times New Roman" w:hAnsi="Times New Roman" w:cs="Times New Roman"/>
          <w:b/>
        </w:rPr>
        <w:t xml:space="preserve">Computational Methods for </w:t>
      </w:r>
      <w:proofErr w:type="gramStart"/>
      <w:r w:rsidR="00FB0EC0" w:rsidRPr="00FB0EC0">
        <w:rPr>
          <w:rFonts w:ascii="Times New Roman" w:hAnsi="Times New Roman" w:cs="Times New Roman"/>
          <w:b/>
        </w:rPr>
        <w:t>Power  System</w:t>
      </w:r>
      <w:proofErr w:type="gramEnd"/>
      <w:r w:rsidR="00FB0EC0" w:rsidRPr="00FB0EC0">
        <w:rPr>
          <w:rFonts w:ascii="Times New Roman" w:hAnsi="Times New Roman" w:cs="Times New Roman"/>
          <w:b/>
        </w:rPr>
        <w:t xml:space="preserve"> Analysis</w:t>
      </w:r>
    </w:p>
    <w:p w:rsidR="00AA34C3" w:rsidRDefault="00D16220" w:rsidP="00AA34C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Cs w:val="22"/>
        </w:rPr>
      </w:pPr>
      <w:r w:rsidRPr="00B75EDE">
        <w:rPr>
          <w:rFonts w:ascii="Times New Roman" w:hAnsi="Times New Roman"/>
          <w:b/>
          <w:bCs/>
          <w:szCs w:val="22"/>
        </w:rPr>
        <w:tab/>
      </w:r>
    </w:p>
    <w:p w:rsidR="005F7F7C" w:rsidRDefault="005F7F7C" w:rsidP="007B6CBF">
      <w:pPr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/>
          <w:bCs/>
          <w:iCs/>
          <w:szCs w:val="23"/>
        </w:rPr>
      </w:pPr>
      <w:r w:rsidRPr="005F7F7C">
        <w:rPr>
          <w:rFonts w:ascii="Times New Roman" w:hAnsi="Times New Roman"/>
          <w:bCs/>
          <w:iCs/>
          <w:szCs w:val="23"/>
        </w:rPr>
        <w:t xml:space="preserve">Sem. </w:t>
      </w:r>
      <w:r>
        <w:rPr>
          <w:rFonts w:ascii="Times New Roman" w:hAnsi="Times New Roman"/>
          <w:bCs/>
          <w:iCs/>
          <w:szCs w:val="23"/>
        </w:rPr>
        <w:t>2. Class 3, cr. 3.</w:t>
      </w:r>
    </w:p>
    <w:p w:rsidR="007958C1" w:rsidRDefault="007958C1" w:rsidP="007B6CBF">
      <w:pPr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/>
          <w:bCs/>
          <w:iCs/>
          <w:szCs w:val="23"/>
        </w:rPr>
      </w:pPr>
      <w:r>
        <w:rPr>
          <w:rFonts w:ascii="Times New Roman" w:hAnsi="Times New Roman"/>
          <w:bCs/>
          <w:iCs/>
          <w:szCs w:val="23"/>
        </w:rPr>
        <w:t xml:space="preserve">Prerequisite:  </w:t>
      </w:r>
      <w:r w:rsidRPr="007958C1">
        <w:rPr>
          <w:rFonts w:ascii="Times New Roman" w:hAnsi="Times New Roman"/>
          <w:szCs w:val="24"/>
        </w:rPr>
        <w:t>ECE 31032 and must be enrolled as a junior, senior or graduate classification.</w:t>
      </w:r>
    </w:p>
    <w:p w:rsidR="005F7F7C" w:rsidRDefault="005F7F7C" w:rsidP="007B6CBF">
      <w:pPr>
        <w:widowControl w:val="0"/>
        <w:autoSpaceDE w:val="0"/>
        <w:autoSpaceDN w:val="0"/>
        <w:adjustRightInd w:val="0"/>
        <w:spacing w:after="0"/>
        <w:ind w:left="1440"/>
        <w:rPr>
          <w:rFonts w:ascii="Arial"/>
          <w:w w:val="105"/>
          <w:sz w:val="22"/>
        </w:rPr>
      </w:pPr>
    </w:p>
    <w:p w:rsidR="00FB0EC0" w:rsidRPr="00FB0EC0" w:rsidRDefault="00FB0EC0" w:rsidP="00FB0EC0">
      <w:pPr>
        <w:autoSpaceDE w:val="0"/>
        <w:autoSpaceDN w:val="0"/>
        <w:adjustRightInd w:val="0"/>
        <w:spacing w:after="0"/>
        <w:ind w:left="1440"/>
        <w:rPr>
          <w:rFonts w:ascii="Times New Roman" w:hAnsi="Times New Roman"/>
          <w:szCs w:val="24"/>
        </w:rPr>
      </w:pPr>
      <w:r w:rsidRPr="00FB0EC0">
        <w:rPr>
          <w:rFonts w:ascii="Times New Roman" w:hAnsi="Times New Roman"/>
          <w:szCs w:val="24"/>
        </w:rPr>
        <w:t>System modeling of power networks. Description of modern electricity markets. Analysis of the economic dispatch problem using optimality conditions.</w:t>
      </w:r>
    </w:p>
    <w:p w:rsidR="007B6CBF" w:rsidRDefault="00FB0EC0" w:rsidP="00FB0EC0">
      <w:pPr>
        <w:autoSpaceDE w:val="0"/>
        <w:autoSpaceDN w:val="0"/>
        <w:adjustRightInd w:val="0"/>
        <w:spacing w:after="0"/>
        <w:ind w:left="1440"/>
        <w:rPr>
          <w:rFonts w:ascii="Times New Roman" w:hAnsi="Times New Roman"/>
        </w:rPr>
      </w:pPr>
      <w:r w:rsidRPr="00FB0EC0">
        <w:rPr>
          <w:rFonts w:ascii="Times New Roman" w:hAnsi="Times New Roman"/>
          <w:szCs w:val="24"/>
        </w:rPr>
        <w:t>Planning of distributed energy resources. Smart grid applications. Machine learning applications to power systems (forecasting, demand-side</w:t>
      </w:r>
      <w:r>
        <w:rPr>
          <w:rFonts w:ascii="Times New Roman" w:hAnsi="Times New Roman"/>
          <w:szCs w:val="24"/>
        </w:rPr>
        <w:t xml:space="preserve"> </w:t>
      </w:r>
      <w:r w:rsidRPr="00FB0EC0">
        <w:rPr>
          <w:rFonts w:ascii="Times New Roman" w:hAnsi="Times New Roman"/>
          <w:szCs w:val="24"/>
        </w:rPr>
        <w:t>management, and fault detection). Assigned projects will involve implementing some of the methods using realistic power system models.</w:t>
      </w:r>
      <w:r w:rsidR="007B6CBF" w:rsidRPr="00FB0EC0">
        <w:rPr>
          <w:rFonts w:ascii="Times New Roman" w:hAnsi="Times New Roman"/>
          <w:w w:val="105"/>
          <w:szCs w:val="24"/>
        </w:rPr>
        <w:tab/>
      </w:r>
      <w:r w:rsidR="007B6CBF">
        <w:rPr>
          <w:rFonts w:ascii="Arial"/>
          <w:w w:val="105"/>
          <w:sz w:val="22"/>
        </w:rPr>
        <w:tab/>
      </w:r>
      <w:r w:rsidR="007B6CBF">
        <w:rPr>
          <w:rFonts w:ascii="Arial"/>
          <w:w w:val="105"/>
          <w:sz w:val="22"/>
        </w:rPr>
        <w:tab/>
      </w:r>
      <w:r w:rsidR="007B6CBF">
        <w:rPr>
          <w:rFonts w:ascii="Arial"/>
          <w:w w:val="105"/>
          <w:sz w:val="22"/>
        </w:rPr>
        <w:tab/>
      </w:r>
    </w:p>
    <w:p w:rsidR="00D16220" w:rsidRPr="00B75EDE" w:rsidRDefault="00D16220" w:rsidP="00D16220">
      <w:pPr>
        <w:pStyle w:val="Style"/>
        <w:spacing w:line="273" w:lineRule="exact"/>
        <w:ind w:left="9" w:hanging="9"/>
        <w:rPr>
          <w:rFonts w:ascii="Times New Roman" w:hAnsi="Times New Roman"/>
          <w:i/>
          <w:szCs w:val="23"/>
        </w:rPr>
      </w:pPr>
    </w:p>
    <w:p w:rsidR="00D16220" w:rsidRPr="00B75EDE" w:rsidRDefault="00D16220" w:rsidP="00D16220">
      <w:pPr>
        <w:pStyle w:val="Style"/>
        <w:spacing w:line="273" w:lineRule="exact"/>
        <w:rPr>
          <w:rFonts w:ascii="Times New Roman" w:eastAsiaTheme="minorHAnsi" w:hAnsi="Times New Roman" w:cstheme="minorBidi"/>
          <w:szCs w:val="20"/>
        </w:rPr>
      </w:pPr>
    </w:p>
    <w:p w:rsidR="00D16220" w:rsidRPr="00B75EDE" w:rsidRDefault="00D16220" w:rsidP="007B6CBF">
      <w:pPr>
        <w:pStyle w:val="Style"/>
        <w:spacing w:line="273" w:lineRule="exact"/>
        <w:ind w:left="1440" w:hanging="1440"/>
        <w:rPr>
          <w:rFonts w:ascii="Times New Roman" w:hAnsi="Times New Roman"/>
          <w:b/>
          <w:bCs/>
          <w:szCs w:val="22"/>
        </w:rPr>
      </w:pPr>
      <w:r w:rsidRPr="00B75EDE">
        <w:rPr>
          <w:rFonts w:ascii="Times New Roman" w:hAnsi="Times New Roman"/>
          <w:b/>
          <w:bCs/>
          <w:szCs w:val="22"/>
        </w:rPr>
        <w:t xml:space="preserve">Reason: </w:t>
      </w:r>
      <w:r w:rsidR="007B6CBF">
        <w:rPr>
          <w:rFonts w:ascii="Times New Roman" w:hAnsi="Times New Roman"/>
          <w:b/>
          <w:bCs/>
          <w:szCs w:val="22"/>
        </w:rPr>
        <w:tab/>
      </w:r>
      <w:r w:rsidR="007B6CBF">
        <w:rPr>
          <w:noProof/>
        </w:rPr>
        <w:t xml:space="preserve">The course description has been </w:t>
      </w:r>
      <w:r w:rsidR="004A6EA1">
        <w:rPr>
          <w:noProof/>
        </w:rPr>
        <w:t>updated</w:t>
      </w:r>
      <w:r w:rsidR="007B6CBF">
        <w:rPr>
          <w:noProof/>
        </w:rPr>
        <w:t xml:space="preserve"> to reflect the updated content of the course</w:t>
      </w:r>
      <w:r w:rsidR="004A6EA1">
        <w:rPr>
          <w:noProof/>
        </w:rPr>
        <w:t xml:space="preserve"> and to include 15 weeks of lectures in the outline.  Also the coure </w:t>
      </w:r>
      <w:r w:rsidR="007958C1">
        <w:rPr>
          <w:noProof/>
        </w:rPr>
        <w:t>number has been changed to reflect ECE’s new numbering protocals.</w:t>
      </w:r>
    </w:p>
    <w:p w:rsidR="00D16220" w:rsidRDefault="00D16220">
      <w:pPr>
        <w:rPr>
          <w:rFonts w:ascii="Times New Roman" w:hAnsi="Times New Roman"/>
        </w:rPr>
      </w:pPr>
    </w:p>
    <w:p w:rsidR="00CA2632" w:rsidRPr="00B75EDE" w:rsidRDefault="00CA2632">
      <w:pPr>
        <w:rPr>
          <w:rFonts w:ascii="Times New Roman" w:hAnsi="Times New Roman"/>
        </w:rPr>
      </w:pPr>
    </w:p>
    <w:p w:rsidR="001239AE" w:rsidRPr="00B75EDE" w:rsidRDefault="001239AE" w:rsidP="001239AE">
      <w:pPr>
        <w:pStyle w:val="Style"/>
        <w:spacing w:line="244" w:lineRule="exact"/>
        <w:ind w:left="4612"/>
        <w:jc w:val="right"/>
        <w:rPr>
          <w:rFonts w:ascii="Times New Roman" w:hAnsi="Times New Roman"/>
          <w:i/>
          <w:szCs w:val="23"/>
        </w:rPr>
      </w:pPr>
      <w:r w:rsidRPr="00B75EDE">
        <w:rPr>
          <w:rFonts w:ascii="Times New Roman" w:hAnsi="Times New Roman"/>
          <w:szCs w:val="23"/>
        </w:rPr>
        <w:lastRenderedPageBreak/>
        <w:t xml:space="preserve">Engineering Faculty Document No. </w:t>
      </w:r>
      <w:r w:rsidR="007958C1">
        <w:rPr>
          <w:rFonts w:ascii="Times New Roman" w:hAnsi="Times New Roman"/>
          <w:i/>
          <w:szCs w:val="23"/>
        </w:rPr>
        <w:t>34-22</w:t>
      </w:r>
    </w:p>
    <w:p w:rsidR="001239AE" w:rsidRDefault="007958C1" w:rsidP="001239AE">
      <w:pPr>
        <w:spacing w:after="0"/>
        <w:jc w:val="right"/>
        <w:rPr>
          <w:rFonts w:ascii="Times New Roman" w:hAnsi="Times New Roman"/>
          <w:i/>
          <w:iCs/>
          <w:szCs w:val="23"/>
        </w:rPr>
      </w:pPr>
      <w:r>
        <w:rPr>
          <w:rFonts w:ascii="Times New Roman" w:hAnsi="Times New Roman"/>
          <w:i/>
          <w:iCs/>
          <w:szCs w:val="23"/>
        </w:rPr>
        <w:t>October 14, 2021</w:t>
      </w:r>
    </w:p>
    <w:p w:rsidR="001239AE" w:rsidRDefault="001239AE" w:rsidP="001239AE">
      <w:pPr>
        <w:spacing w:after="0"/>
        <w:jc w:val="right"/>
        <w:rPr>
          <w:rFonts w:ascii="Times New Roman" w:hAnsi="Times New Roman"/>
          <w:i/>
          <w:iCs/>
          <w:szCs w:val="23"/>
        </w:rPr>
      </w:pPr>
      <w:r>
        <w:rPr>
          <w:rFonts w:ascii="Times New Roman" w:hAnsi="Times New Roman"/>
          <w:iCs/>
          <w:szCs w:val="23"/>
        </w:rPr>
        <w:t>Page 2</w:t>
      </w:r>
      <w:r w:rsidRPr="00B75EDE">
        <w:rPr>
          <w:rFonts w:ascii="Times New Roman" w:hAnsi="Times New Roman"/>
          <w:iCs/>
          <w:szCs w:val="23"/>
        </w:rPr>
        <w:t xml:space="preserve"> of</w:t>
      </w:r>
      <w:r>
        <w:rPr>
          <w:rFonts w:ascii="Times New Roman" w:hAnsi="Times New Roman"/>
          <w:i/>
          <w:iCs/>
          <w:szCs w:val="23"/>
        </w:rPr>
        <w:t xml:space="preserve"> 2</w:t>
      </w:r>
    </w:p>
    <w:p w:rsidR="001239AE" w:rsidRDefault="001239AE" w:rsidP="001239AE">
      <w:pPr>
        <w:spacing w:after="0"/>
        <w:jc w:val="right"/>
        <w:rPr>
          <w:rFonts w:ascii="Times New Roman" w:hAnsi="Times New Roman"/>
          <w:i/>
          <w:iCs/>
          <w:szCs w:val="23"/>
        </w:rPr>
      </w:pP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34"/>
          <w:szCs w:val="34"/>
        </w:rPr>
      </w:pPr>
      <w:r>
        <w:rPr>
          <w:rFonts w:ascii="URWPalladioL-Roma" w:hAnsi="URWPalladioL-Roma" w:cs="URWPalladioL-Roma"/>
          <w:color w:val="000000"/>
          <w:sz w:val="34"/>
          <w:szCs w:val="34"/>
        </w:rPr>
        <w:t>ECE 53200: Computational Methods for Power System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34"/>
          <w:szCs w:val="34"/>
        </w:rPr>
      </w:pPr>
      <w:r>
        <w:rPr>
          <w:rFonts w:ascii="URWPalladioL-Roma" w:hAnsi="URWPalladioL-Roma" w:cs="URWPalladioL-Roma"/>
          <w:color w:val="000000"/>
          <w:sz w:val="34"/>
          <w:szCs w:val="34"/>
        </w:rPr>
        <w:t>Analysis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Cs w:val="24"/>
        </w:rPr>
      </w:pPr>
      <w:r>
        <w:rPr>
          <w:rFonts w:ascii="URWPalladioL-Roma" w:hAnsi="URWPalladioL-Roma" w:cs="URWPalladioL-Roma"/>
          <w:color w:val="000000"/>
          <w:szCs w:val="24"/>
        </w:rPr>
        <w:t>Prof. Junjie Qin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Cs w:val="24"/>
        </w:rPr>
      </w:pPr>
      <w:r>
        <w:rPr>
          <w:rFonts w:ascii="URWPalladioL-Roma" w:hAnsi="URWPalladioL-Roma" w:cs="URWPalladioL-Roma"/>
          <w:color w:val="000000"/>
          <w:szCs w:val="24"/>
        </w:rPr>
        <w:t>Spring, 2021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E-mail: </w:t>
      </w:r>
      <w:r>
        <w:rPr>
          <w:rFonts w:ascii="SFTT1095" w:hAnsi="SFTT1095" w:cs="SFTT1095"/>
          <w:color w:val="000000"/>
          <w:sz w:val="22"/>
          <w:szCs w:val="22"/>
        </w:rPr>
        <w:t xml:space="preserve">jq@purdue.edu </w:t>
      </w:r>
      <w:r>
        <w:rPr>
          <w:rFonts w:ascii="URWPalladioL-Roma" w:hAnsi="URWPalladioL-Roma" w:cs="URWPalladioL-Roma"/>
          <w:color w:val="000000"/>
          <w:sz w:val="22"/>
          <w:szCs w:val="22"/>
        </w:rPr>
        <w:t>Web: Material will be posted on Brightspace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Phone: (765) 496-5325 Instructional Modality: Hybrid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Office Hours: Tuesdays 4-5pm on </w:t>
      </w:r>
      <w:r>
        <w:rPr>
          <w:rFonts w:ascii="URWPalladioL-Roma" w:hAnsi="URWPalladioL-Roma" w:cs="URWPalladioL-Roma"/>
          <w:color w:val="EB6A20"/>
          <w:sz w:val="22"/>
          <w:szCs w:val="22"/>
        </w:rPr>
        <w:t xml:space="preserve">Zoom </w:t>
      </w:r>
      <w:r>
        <w:rPr>
          <w:rFonts w:ascii="URWPalladioL-Roma" w:hAnsi="URWPalladioL-Roma" w:cs="URWPalladioL-Roma"/>
          <w:color w:val="000000"/>
          <w:sz w:val="22"/>
          <w:szCs w:val="22"/>
        </w:rPr>
        <w:t>Meeting Day &amp; Time: MWF 8:30 am-9:20 am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Office: Wang 2051 Classroom: Mechanical Engineering </w:t>
      </w:r>
      <w:proofErr w:type="spellStart"/>
      <w:r>
        <w:rPr>
          <w:rFonts w:ascii="URWPalladioL-Roma" w:hAnsi="URWPalladioL-Roma" w:cs="URWPalladioL-Roma"/>
          <w:color w:val="000000"/>
          <w:sz w:val="22"/>
          <w:szCs w:val="22"/>
        </w:rPr>
        <w:t>Bldg</w:t>
      </w:r>
      <w:proofErr w:type="spellEnd"/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 1052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 w:val="29"/>
          <w:szCs w:val="29"/>
        </w:rPr>
      </w:pPr>
      <w:r>
        <w:rPr>
          <w:rFonts w:ascii="URWPalladioL-Bold" w:hAnsi="URWPalladioL-Bold" w:cs="URWPalladioL-Bold"/>
          <w:b/>
          <w:bCs/>
          <w:color w:val="000000"/>
          <w:sz w:val="29"/>
          <w:szCs w:val="29"/>
        </w:rPr>
        <w:t>Course Description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Credit Hours: 3.00. System modeling of power networks. Description of modern electricity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markets. Analysis of the economic dispatch problem using optimality conditions. Planning of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distributed energy resources. Smart grid applications. Machine learning applications to power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systems (forecasting, demand-side management, and fault detection). Assigned projects will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involve implementing some of the methods using realistic power system models.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 w:val="29"/>
          <w:szCs w:val="29"/>
        </w:rPr>
      </w:pPr>
      <w:r>
        <w:rPr>
          <w:rFonts w:ascii="URWPalladioL-Bold" w:hAnsi="URWPalladioL-Bold" w:cs="URWPalladioL-Bold"/>
          <w:b/>
          <w:bCs/>
          <w:color w:val="000000"/>
          <w:sz w:val="29"/>
          <w:szCs w:val="29"/>
        </w:rPr>
        <w:t>Prerequisites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This class requires basic knowledge of power systems, probability, linear algebra, and calculus.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Familiarity with a programming language such as </w:t>
      </w:r>
      <w:proofErr w:type="spellStart"/>
      <w:r>
        <w:rPr>
          <w:rFonts w:ascii="URWPalladioL-Roma" w:hAnsi="URWPalladioL-Roma" w:cs="URWPalladioL-Roma"/>
          <w:color w:val="000000"/>
          <w:sz w:val="22"/>
          <w:szCs w:val="22"/>
        </w:rPr>
        <w:t>Matlab</w:t>
      </w:r>
      <w:proofErr w:type="spellEnd"/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 or Python is preferred. Some knowledge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of optimization is helpful, but not necessary. ECE 31032 (or equivalent).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 w:val="29"/>
          <w:szCs w:val="29"/>
        </w:rPr>
      </w:pPr>
      <w:r>
        <w:rPr>
          <w:rFonts w:ascii="URWPalladioL-Bold" w:hAnsi="URWPalladioL-Bold" w:cs="URWPalladioL-Bold"/>
          <w:b/>
          <w:bCs/>
          <w:color w:val="000000"/>
          <w:sz w:val="29"/>
          <w:szCs w:val="29"/>
        </w:rPr>
        <w:t>Learning Outcomes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By the end of the course, students will be able to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1. explain how electricity markets work and how various computational methods are used in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power system operations and planning.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2. understand formulation and solution techniques applied to normal operation of large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power systems.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3. implement existing optimization packages to solve power system problems.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4. use machine learning methods to answer questions about power system operations.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1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18"/>
          <w:szCs w:val="18"/>
        </w:rPr>
      </w:pPr>
      <w:r>
        <w:rPr>
          <w:rFonts w:ascii="URWPalladioL-Roma" w:hAnsi="URWPalladioL-Roma" w:cs="URWPalladioL-Roma"/>
          <w:color w:val="000000"/>
          <w:sz w:val="18"/>
          <w:szCs w:val="18"/>
        </w:rPr>
        <w:t>ECE 53200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 w:val="29"/>
          <w:szCs w:val="29"/>
        </w:rPr>
      </w:pPr>
      <w:r>
        <w:rPr>
          <w:rFonts w:ascii="URWPalladioL-Bold" w:hAnsi="URWPalladioL-Bold" w:cs="URWPalladioL-Bold"/>
          <w:b/>
          <w:bCs/>
          <w:color w:val="000000"/>
          <w:sz w:val="29"/>
          <w:szCs w:val="29"/>
        </w:rPr>
        <w:t>References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This course has no required text. References include: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1. Lecture slides.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2. Power System Analysis, 4th Edition, J. Grainger &amp; W. Stevenson, McGraw-Hill, 1994, ISBN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No. 0070612935.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3. Convex Optimization, S. Boyd &amp; L. </w:t>
      </w:r>
      <w:proofErr w:type="spellStart"/>
      <w:r>
        <w:rPr>
          <w:rFonts w:ascii="URWPalladioL-Roma" w:hAnsi="URWPalladioL-Roma" w:cs="URWPalladioL-Roma"/>
          <w:color w:val="000000"/>
          <w:sz w:val="22"/>
          <w:szCs w:val="22"/>
        </w:rPr>
        <w:t>Vandenberghe</w:t>
      </w:r>
      <w:proofErr w:type="spellEnd"/>
      <w:r>
        <w:rPr>
          <w:rFonts w:ascii="URWPalladioL-Roma" w:hAnsi="URWPalladioL-Roma" w:cs="URWPalladioL-Roma"/>
          <w:color w:val="000000"/>
          <w:sz w:val="22"/>
          <w:szCs w:val="22"/>
        </w:rPr>
        <w:t>, Cambridge University Press, 2004, ISBN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No. 0521833787.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4. Applied Linear Regression Models, 4th Edition, M. Kutner, C. </w:t>
      </w:r>
      <w:proofErr w:type="spellStart"/>
      <w:r>
        <w:rPr>
          <w:rFonts w:ascii="URWPalladioL-Roma" w:hAnsi="URWPalladioL-Roma" w:cs="URWPalladioL-Roma"/>
          <w:color w:val="000000"/>
          <w:sz w:val="22"/>
          <w:szCs w:val="22"/>
        </w:rPr>
        <w:t>Nachtsheim</w:t>
      </w:r>
      <w:proofErr w:type="spellEnd"/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 &amp; J. </w:t>
      </w:r>
      <w:proofErr w:type="spellStart"/>
      <w:r>
        <w:rPr>
          <w:rFonts w:ascii="URWPalladioL-Roma" w:hAnsi="URWPalladioL-Roma" w:cs="URWPalladioL-Roma"/>
          <w:color w:val="000000"/>
          <w:sz w:val="22"/>
          <w:szCs w:val="22"/>
        </w:rPr>
        <w:t>Neter</w:t>
      </w:r>
      <w:proofErr w:type="spellEnd"/>
      <w:r>
        <w:rPr>
          <w:rFonts w:ascii="URWPalladioL-Roma" w:hAnsi="URWPalladioL-Roma" w:cs="URWPalladioL-Roma"/>
          <w:color w:val="000000"/>
          <w:sz w:val="22"/>
          <w:szCs w:val="22"/>
        </w:rPr>
        <w:t>,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McGraw- Hill Education, 2004, ISBN No. 0073014664.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 w:val="29"/>
          <w:szCs w:val="29"/>
        </w:rPr>
      </w:pPr>
      <w:r>
        <w:rPr>
          <w:rFonts w:ascii="URWPalladioL-Bold" w:hAnsi="URWPalladioL-Bold" w:cs="URWPalladioL-Bold"/>
          <w:b/>
          <w:bCs/>
          <w:color w:val="000000"/>
          <w:sz w:val="29"/>
          <w:szCs w:val="29"/>
        </w:rPr>
        <w:t>Acknowledgement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Some of the course material is adapted from courses taught by Prof. </w:t>
      </w:r>
      <w:proofErr w:type="spellStart"/>
      <w:r>
        <w:rPr>
          <w:rFonts w:ascii="URWPalladioL-Roma" w:hAnsi="URWPalladioL-Roma" w:cs="URWPalladioL-Roma"/>
          <w:color w:val="000000"/>
          <w:sz w:val="22"/>
          <w:szCs w:val="22"/>
        </w:rPr>
        <w:t>Baosen</w:t>
      </w:r>
      <w:proofErr w:type="spellEnd"/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 Zhang (University of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Washington), Prof. </w:t>
      </w:r>
      <w:proofErr w:type="spellStart"/>
      <w:r>
        <w:rPr>
          <w:rFonts w:ascii="URWPalladioL-Roma" w:hAnsi="URWPalladioL-Roma" w:cs="URWPalladioL-Roma"/>
          <w:color w:val="000000"/>
          <w:sz w:val="22"/>
          <w:szCs w:val="22"/>
        </w:rPr>
        <w:t>Kameshwar</w:t>
      </w:r>
      <w:proofErr w:type="spellEnd"/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 </w:t>
      </w:r>
      <w:proofErr w:type="spellStart"/>
      <w:r>
        <w:rPr>
          <w:rFonts w:ascii="URWPalladioL-Roma" w:hAnsi="URWPalladioL-Roma" w:cs="URWPalladioL-Roma"/>
          <w:color w:val="000000"/>
          <w:sz w:val="22"/>
          <w:szCs w:val="22"/>
        </w:rPr>
        <w:t>Poolla</w:t>
      </w:r>
      <w:proofErr w:type="spellEnd"/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 (UC Berkeley), Prof. Ram Rajagopal (Stanford University),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and Prof. </w:t>
      </w:r>
      <w:proofErr w:type="spellStart"/>
      <w:r>
        <w:rPr>
          <w:rFonts w:ascii="URWPalladioL-Roma" w:hAnsi="URWPalladioL-Roma" w:cs="URWPalladioL-Roma"/>
          <w:color w:val="000000"/>
          <w:sz w:val="22"/>
          <w:szCs w:val="22"/>
        </w:rPr>
        <w:t>Subhonmesh</w:t>
      </w:r>
      <w:proofErr w:type="spellEnd"/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 Bose (University of Illinois at Urbana-Champaign).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 w:val="29"/>
          <w:szCs w:val="29"/>
        </w:rPr>
      </w:pPr>
      <w:r>
        <w:rPr>
          <w:rFonts w:ascii="URWPalladioL-Bold" w:hAnsi="URWPalladioL-Bold" w:cs="URWPalladioL-Bold"/>
          <w:b/>
          <w:bCs/>
          <w:color w:val="000000"/>
          <w:sz w:val="29"/>
          <w:szCs w:val="29"/>
        </w:rPr>
        <w:lastRenderedPageBreak/>
        <w:t>Assignments and Evaluation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Your learning will be assessed through a combination of homework assignments (50%), a midterm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(20%), and a final project (30%).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CMSY10" w:eastAsia="CMSY10" w:hAnsi="URWPalladioL-Roma" w:cs="CMSY10" w:hint="eastAsia"/>
          <w:color w:val="000000"/>
          <w:sz w:val="22"/>
          <w:szCs w:val="22"/>
        </w:rPr>
        <w:t>•</w:t>
      </w:r>
      <w:r>
        <w:rPr>
          <w:rFonts w:ascii="CMSY10" w:eastAsia="CMSY10" w:hAnsi="URWPalladioL-Roma" w:cs="CMSY10"/>
          <w:color w:val="000000"/>
          <w:sz w:val="22"/>
          <w:szCs w:val="22"/>
        </w:rPr>
        <w:t xml:space="preserve"> </w:t>
      </w:r>
      <w:r>
        <w:rPr>
          <w:rFonts w:ascii="URWPalladioL-Bold" w:hAnsi="URWPalladioL-Bold" w:cs="URWPalladioL-Bold"/>
          <w:b/>
          <w:bCs/>
          <w:color w:val="000000"/>
          <w:sz w:val="22"/>
          <w:szCs w:val="22"/>
        </w:rPr>
        <w:t xml:space="preserve">Homework: </w:t>
      </w:r>
      <w:r>
        <w:rPr>
          <w:rFonts w:ascii="URWPalladioL-Roma" w:hAnsi="URWPalladioL-Roma" w:cs="URWPalladioL-Roma"/>
          <w:color w:val="000000"/>
          <w:sz w:val="22"/>
          <w:szCs w:val="22"/>
        </w:rPr>
        <w:t>There will be regular homework assignments (</w:t>
      </w:r>
      <w:r>
        <w:rPr>
          <w:rFonts w:ascii="Cambria Math" w:eastAsia="CMSY10" w:hAnsi="Cambria Math" w:cs="Cambria Math"/>
          <w:color w:val="000000"/>
          <w:sz w:val="23"/>
          <w:szCs w:val="23"/>
        </w:rPr>
        <w:t>∼</w:t>
      </w:r>
      <w:r>
        <w:rPr>
          <w:rFonts w:ascii="CMSY10" w:eastAsia="CMSY10" w:hAnsi="URWPalladioL-Roma" w:cs="CMSY10"/>
          <w:color w:val="000000"/>
          <w:sz w:val="23"/>
          <w:szCs w:val="23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>7, roughly one every 2 weeks)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that will be posted on the Web. Many homework problems will require implementing the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solution with a programming language. These will be graded by the instructor based on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the accuracy of the numerical results and the overall presentation quality. Assignments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should be submitted via Brightspace by the end of the due date (11:59 p.m. Eastern Time).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You are encouraged to use LaTeX to write up your homework (a template will be posted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on Brightspace).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CMSY10" w:eastAsia="CMSY10" w:hAnsi="URWPalladioL-Roma" w:cs="CMSY10" w:hint="eastAsia"/>
          <w:color w:val="000000"/>
          <w:sz w:val="22"/>
          <w:szCs w:val="22"/>
        </w:rPr>
        <w:t>•</w:t>
      </w:r>
      <w:r>
        <w:rPr>
          <w:rFonts w:ascii="CMSY10" w:eastAsia="CMSY10" w:hAnsi="URWPalladioL-Roma" w:cs="CMSY10"/>
          <w:color w:val="000000"/>
          <w:sz w:val="22"/>
          <w:szCs w:val="22"/>
        </w:rPr>
        <w:t xml:space="preserve"> </w:t>
      </w:r>
      <w:r>
        <w:rPr>
          <w:rFonts w:ascii="URWPalladioL-Bold" w:hAnsi="URWPalladioL-Bold" w:cs="URWPalladioL-Bold"/>
          <w:b/>
          <w:bCs/>
          <w:color w:val="000000"/>
          <w:sz w:val="22"/>
          <w:szCs w:val="22"/>
        </w:rPr>
        <w:t xml:space="preserve">Midterm: </w:t>
      </w:r>
      <w:r>
        <w:rPr>
          <w:rFonts w:ascii="URWPalladioL-Roma" w:hAnsi="URWPalladioL-Roma" w:cs="URWPalladioL-Roma"/>
          <w:color w:val="000000"/>
          <w:sz w:val="22"/>
          <w:szCs w:val="22"/>
        </w:rPr>
        <w:t>There will be a 24-hour take home midterm exam for this course. Midterm dates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will be confirmed as the course progresses. All online resources are permitted, but you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must cite any source that you use. You are not permitted to consult others.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CMSY10" w:eastAsia="CMSY10" w:hAnsi="URWPalladioL-Roma" w:cs="CMSY10" w:hint="eastAsia"/>
          <w:color w:val="000000"/>
          <w:sz w:val="22"/>
          <w:szCs w:val="22"/>
        </w:rPr>
        <w:t>•</w:t>
      </w:r>
      <w:r>
        <w:rPr>
          <w:rFonts w:ascii="CMSY10" w:eastAsia="CMSY10" w:hAnsi="URWPalladioL-Roma" w:cs="CMSY10"/>
          <w:color w:val="000000"/>
          <w:sz w:val="22"/>
          <w:szCs w:val="22"/>
        </w:rPr>
        <w:t xml:space="preserve"> </w:t>
      </w:r>
      <w:r>
        <w:rPr>
          <w:rFonts w:ascii="URWPalladioL-Bold" w:hAnsi="URWPalladioL-Bold" w:cs="URWPalladioL-Bold"/>
          <w:b/>
          <w:bCs/>
          <w:color w:val="000000"/>
          <w:sz w:val="22"/>
          <w:szCs w:val="22"/>
        </w:rPr>
        <w:t xml:space="preserve">Final project: </w:t>
      </w:r>
      <w:r>
        <w:rPr>
          <w:rFonts w:ascii="URWPalladioL-Roma" w:hAnsi="URWPalladioL-Roma" w:cs="URWPalladioL-Roma"/>
          <w:color w:val="000000"/>
          <w:sz w:val="22"/>
          <w:szCs w:val="22"/>
        </w:rPr>
        <w:t>The final project provides an opportunity for you to use the tools from class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to solve interesting problems of your choice. Projects should be done in groups of 1 to 3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students. Each project will be evaluated based on a project presentation and a project report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(no more than 5 pages excluding references and appendices in IEEE template). A list of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potential project ideas will be uploaded to Brightspace. You are also welcome to propose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your own project ideas and discuss with the instructor.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CMSY10" w:eastAsia="CMSY10" w:hAnsi="URWPalladioL-Roma" w:cs="CMSY10" w:hint="eastAsia"/>
          <w:color w:val="000000"/>
          <w:sz w:val="22"/>
          <w:szCs w:val="22"/>
        </w:rPr>
        <w:t>•</w:t>
      </w:r>
      <w:r>
        <w:rPr>
          <w:rFonts w:ascii="CMSY10" w:eastAsia="CMSY10" w:hAnsi="URWPalladioL-Roma" w:cs="CMSY10"/>
          <w:color w:val="000000"/>
          <w:sz w:val="22"/>
          <w:szCs w:val="22"/>
        </w:rPr>
        <w:t xml:space="preserve"> </w:t>
      </w:r>
      <w:r>
        <w:rPr>
          <w:rFonts w:ascii="URWPalladioL-Bold" w:hAnsi="URWPalladioL-Bold" w:cs="URWPalladioL-Bold"/>
          <w:b/>
          <w:bCs/>
          <w:color w:val="000000"/>
          <w:sz w:val="22"/>
          <w:szCs w:val="22"/>
        </w:rPr>
        <w:t xml:space="preserve">Late work: </w:t>
      </w:r>
      <w:r>
        <w:rPr>
          <w:rFonts w:ascii="URWPalladioL-Roma" w:hAnsi="URWPalladioL-Roma" w:cs="URWPalladioL-Roma"/>
          <w:color w:val="000000"/>
          <w:sz w:val="22"/>
          <w:szCs w:val="22"/>
        </w:rPr>
        <w:t>Each student has 3 free late days they may use over the entire semester for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homework assignments and the project report. Beyond these 3 late days, missed or late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work will not be accepted in general. Under extenuating circumstances, you may request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an extension by contacting the instructor.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0"/>
        </w:rPr>
      </w:pPr>
      <w:r>
        <w:rPr>
          <w:rFonts w:ascii="URWPalladioL-Roma" w:hAnsi="URWPalladioL-Roma" w:cs="URWPalladioL-Roma"/>
          <w:color w:val="000000"/>
          <w:sz w:val="20"/>
        </w:rPr>
        <w:t>2/6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18"/>
          <w:szCs w:val="18"/>
        </w:rPr>
      </w:pPr>
      <w:r>
        <w:rPr>
          <w:rFonts w:ascii="URWPalladioL-Roma" w:hAnsi="URWPalladioL-Roma" w:cs="URWPalladioL-Roma"/>
          <w:color w:val="000000"/>
          <w:sz w:val="18"/>
          <w:szCs w:val="18"/>
        </w:rPr>
        <w:t>ECE 53200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CMSY10" w:eastAsia="CMSY10" w:hAnsi="URWPalladioL-Roma" w:cs="CMSY10" w:hint="eastAsia"/>
          <w:color w:val="000000"/>
          <w:sz w:val="22"/>
          <w:szCs w:val="22"/>
        </w:rPr>
        <w:t>•</w:t>
      </w:r>
      <w:r>
        <w:rPr>
          <w:rFonts w:ascii="CMSY10" w:eastAsia="CMSY10" w:hAnsi="URWPalladioL-Roma" w:cs="CMSY10"/>
          <w:color w:val="000000"/>
          <w:sz w:val="22"/>
          <w:szCs w:val="22"/>
        </w:rPr>
        <w:t xml:space="preserve"> </w:t>
      </w:r>
      <w:r>
        <w:rPr>
          <w:rFonts w:ascii="URWPalladioL-Bold" w:hAnsi="URWPalladioL-Bold" w:cs="URWPalladioL-Bold"/>
          <w:b/>
          <w:bCs/>
          <w:color w:val="000000"/>
          <w:sz w:val="22"/>
          <w:szCs w:val="22"/>
        </w:rPr>
        <w:t>Collaboration policy</w:t>
      </w:r>
      <w:r>
        <w:rPr>
          <w:rFonts w:ascii="URWPalladioL-Roma" w:hAnsi="URWPalladioL-Roma" w:cs="URWPalladioL-Roma"/>
          <w:color w:val="000000"/>
          <w:sz w:val="22"/>
          <w:szCs w:val="22"/>
        </w:rPr>
        <w:t>: We encourage you to form study groups and discuss homework.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However, you must write up all homework from scratch independently without referring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to any notes from the joint session.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CMSY10" w:eastAsia="CMSY10" w:hAnsi="URWPalladioL-Roma" w:cs="CMSY10" w:hint="eastAsia"/>
          <w:color w:val="000000"/>
          <w:sz w:val="22"/>
          <w:szCs w:val="22"/>
        </w:rPr>
        <w:t>•</w:t>
      </w:r>
      <w:r>
        <w:rPr>
          <w:rFonts w:ascii="CMSY10" w:eastAsia="CMSY10" w:hAnsi="URWPalladioL-Roma" w:cs="CMSY10"/>
          <w:color w:val="000000"/>
          <w:sz w:val="22"/>
          <w:szCs w:val="22"/>
        </w:rPr>
        <w:t xml:space="preserve"> </w:t>
      </w:r>
      <w:r>
        <w:rPr>
          <w:rFonts w:ascii="URWPalladioL-Bold" w:hAnsi="URWPalladioL-Bold" w:cs="URWPalladioL-Bold"/>
          <w:b/>
          <w:bCs/>
          <w:color w:val="000000"/>
          <w:sz w:val="22"/>
          <w:szCs w:val="22"/>
        </w:rPr>
        <w:t xml:space="preserve">Programming language: </w:t>
      </w:r>
      <w:r>
        <w:rPr>
          <w:rFonts w:ascii="URWPalladioL-Roma" w:hAnsi="URWPalladioL-Roma" w:cs="URWPalladioL-Roma"/>
          <w:color w:val="000000"/>
          <w:sz w:val="22"/>
          <w:szCs w:val="22"/>
        </w:rPr>
        <w:t>For problems involving programming, solutions will be provided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in </w:t>
      </w:r>
      <w:proofErr w:type="spellStart"/>
      <w:r>
        <w:rPr>
          <w:rFonts w:ascii="URWPalladioL-Roma" w:hAnsi="URWPalladioL-Roma" w:cs="URWPalladioL-Roma"/>
          <w:color w:val="000000"/>
          <w:sz w:val="22"/>
          <w:szCs w:val="22"/>
        </w:rPr>
        <w:t>Matlab</w:t>
      </w:r>
      <w:proofErr w:type="spellEnd"/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. You may choose to use other </w:t>
      </w:r>
      <w:proofErr w:type="gramStart"/>
      <w:r>
        <w:rPr>
          <w:rFonts w:ascii="URWPalladioL-Roma" w:hAnsi="URWPalladioL-Roma" w:cs="URWPalladioL-Roma"/>
          <w:color w:val="000000"/>
          <w:sz w:val="22"/>
          <w:szCs w:val="22"/>
        </w:rPr>
        <w:t>high level</w:t>
      </w:r>
      <w:proofErr w:type="gramEnd"/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 languages (e.g., Python and Julia) but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no support will be provided for these languages.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 w:val="29"/>
          <w:szCs w:val="29"/>
        </w:rPr>
      </w:pPr>
      <w:r>
        <w:rPr>
          <w:rFonts w:ascii="URWPalladioL-Bold" w:hAnsi="URWPalladioL-Bold" w:cs="URWPalladioL-Bold"/>
          <w:b/>
          <w:bCs/>
          <w:color w:val="000000"/>
          <w:sz w:val="29"/>
          <w:szCs w:val="29"/>
        </w:rPr>
        <w:t>Grading Scale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Letter grades will be determined by the following guidelines: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CMSY10" w:eastAsia="CMSY10" w:hAnsi="URWPalladioL-Roma" w:cs="CMSY10" w:hint="eastAsia"/>
          <w:color w:val="000000"/>
          <w:sz w:val="22"/>
          <w:szCs w:val="22"/>
        </w:rPr>
        <w:t>•</w:t>
      </w:r>
      <w:r>
        <w:rPr>
          <w:rFonts w:ascii="CMSY10" w:eastAsia="CMSY10" w:hAnsi="URWPalladioL-Roma" w:cs="CMSY10"/>
          <w:color w:val="000000"/>
          <w:sz w:val="22"/>
          <w:szCs w:val="22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A: </w:t>
      </w:r>
      <w:r>
        <w:rPr>
          <w:rFonts w:ascii="CMSY10" w:eastAsia="CMSY10" w:hAnsi="URWPalladioL-Roma" w:cs="CMSY10" w:hint="eastAsia"/>
          <w:color w:val="000000"/>
          <w:sz w:val="23"/>
          <w:szCs w:val="23"/>
        </w:rPr>
        <w:t>≥</w:t>
      </w:r>
      <w:r>
        <w:rPr>
          <w:rFonts w:ascii="CMSY10" w:eastAsia="CMSY10" w:hAnsi="URWPalladioL-Roma" w:cs="CMSY10"/>
          <w:color w:val="000000"/>
          <w:sz w:val="23"/>
          <w:szCs w:val="23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>85%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CMSY10" w:eastAsia="CMSY10" w:hAnsi="URWPalladioL-Roma" w:cs="CMSY10" w:hint="eastAsia"/>
          <w:color w:val="000000"/>
          <w:sz w:val="22"/>
          <w:szCs w:val="22"/>
        </w:rPr>
        <w:t>•</w:t>
      </w:r>
      <w:r>
        <w:rPr>
          <w:rFonts w:ascii="CMSY10" w:eastAsia="CMSY10" w:hAnsi="URWPalladioL-Roma" w:cs="CMSY10"/>
          <w:color w:val="000000"/>
          <w:sz w:val="22"/>
          <w:szCs w:val="22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>A</w:t>
      </w:r>
      <w:r>
        <w:rPr>
          <w:rFonts w:ascii="CMSY10" w:eastAsia="CMSY10" w:hAnsi="URWPalladioL-Roma" w:cs="CMSY10" w:hint="eastAsia"/>
          <w:color w:val="000000"/>
          <w:sz w:val="23"/>
          <w:szCs w:val="23"/>
        </w:rPr>
        <w:t>−</w:t>
      </w: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: </w:t>
      </w:r>
      <w:r>
        <w:rPr>
          <w:rFonts w:ascii="CMSY10" w:eastAsia="CMSY10" w:hAnsi="URWPalladioL-Roma" w:cs="CMSY10" w:hint="eastAsia"/>
          <w:color w:val="000000"/>
          <w:sz w:val="23"/>
          <w:szCs w:val="23"/>
        </w:rPr>
        <w:t>≥</w:t>
      </w:r>
      <w:r>
        <w:rPr>
          <w:rFonts w:ascii="CMSY10" w:eastAsia="CMSY10" w:hAnsi="URWPalladioL-Roma" w:cs="CMSY10"/>
          <w:color w:val="000000"/>
          <w:sz w:val="23"/>
          <w:szCs w:val="23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>80%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CMSY10" w:eastAsia="CMSY10" w:hAnsi="URWPalladioL-Roma" w:cs="CMSY10" w:hint="eastAsia"/>
          <w:color w:val="000000"/>
          <w:sz w:val="22"/>
          <w:szCs w:val="22"/>
        </w:rPr>
        <w:t>•</w:t>
      </w:r>
      <w:r>
        <w:rPr>
          <w:rFonts w:ascii="CMSY10" w:eastAsia="CMSY10" w:hAnsi="URWPalladioL-Roma" w:cs="CMSY10"/>
          <w:color w:val="000000"/>
          <w:sz w:val="22"/>
          <w:szCs w:val="22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>B</w:t>
      </w:r>
      <w:r>
        <w:rPr>
          <w:rFonts w:ascii="CMR10" w:hAnsi="CMR10" w:cs="CMR10"/>
          <w:color w:val="000000"/>
          <w:sz w:val="23"/>
          <w:szCs w:val="23"/>
        </w:rPr>
        <w:t>+</w:t>
      </w: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: </w:t>
      </w:r>
      <w:r>
        <w:rPr>
          <w:rFonts w:ascii="CMSY10" w:eastAsia="CMSY10" w:hAnsi="URWPalladioL-Roma" w:cs="CMSY10" w:hint="eastAsia"/>
          <w:color w:val="000000"/>
          <w:sz w:val="23"/>
          <w:szCs w:val="23"/>
        </w:rPr>
        <w:t>≥</w:t>
      </w:r>
      <w:r>
        <w:rPr>
          <w:rFonts w:ascii="CMSY10" w:eastAsia="CMSY10" w:hAnsi="URWPalladioL-Roma" w:cs="CMSY10"/>
          <w:color w:val="000000"/>
          <w:sz w:val="23"/>
          <w:szCs w:val="23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>75%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CMSY10" w:eastAsia="CMSY10" w:hAnsi="URWPalladioL-Roma" w:cs="CMSY10" w:hint="eastAsia"/>
          <w:color w:val="000000"/>
          <w:sz w:val="22"/>
          <w:szCs w:val="22"/>
        </w:rPr>
        <w:t>•</w:t>
      </w:r>
      <w:r>
        <w:rPr>
          <w:rFonts w:ascii="CMSY10" w:eastAsia="CMSY10" w:hAnsi="URWPalladioL-Roma" w:cs="CMSY10"/>
          <w:color w:val="000000"/>
          <w:sz w:val="22"/>
          <w:szCs w:val="22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B: </w:t>
      </w:r>
      <w:r>
        <w:rPr>
          <w:rFonts w:ascii="CMSY10" w:eastAsia="CMSY10" w:hAnsi="URWPalladioL-Roma" w:cs="CMSY10" w:hint="eastAsia"/>
          <w:color w:val="000000"/>
          <w:sz w:val="23"/>
          <w:szCs w:val="23"/>
        </w:rPr>
        <w:t>≥</w:t>
      </w:r>
      <w:r>
        <w:rPr>
          <w:rFonts w:ascii="CMSY10" w:eastAsia="CMSY10" w:hAnsi="URWPalladioL-Roma" w:cs="CMSY10"/>
          <w:color w:val="000000"/>
          <w:sz w:val="23"/>
          <w:szCs w:val="23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>70%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CMSY10" w:eastAsia="CMSY10" w:hAnsi="URWPalladioL-Roma" w:cs="CMSY10" w:hint="eastAsia"/>
          <w:color w:val="000000"/>
          <w:sz w:val="22"/>
          <w:szCs w:val="22"/>
        </w:rPr>
        <w:t>•</w:t>
      </w:r>
      <w:r>
        <w:rPr>
          <w:rFonts w:ascii="CMSY10" w:eastAsia="CMSY10" w:hAnsi="URWPalladioL-Roma" w:cs="CMSY10"/>
          <w:color w:val="000000"/>
          <w:sz w:val="22"/>
          <w:szCs w:val="22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>B</w:t>
      </w:r>
      <w:r>
        <w:rPr>
          <w:rFonts w:ascii="CMSY10" w:eastAsia="CMSY10" w:hAnsi="URWPalladioL-Roma" w:cs="CMSY10" w:hint="eastAsia"/>
          <w:color w:val="000000"/>
          <w:sz w:val="23"/>
          <w:szCs w:val="23"/>
        </w:rPr>
        <w:t>−</w:t>
      </w: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: </w:t>
      </w:r>
      <w:r>
        <w:rPr>
          <w:rFonts w:ascii="CMSY10" w:eastAsia="CMSY10" w:hAnsi="URWPalladioL-Roma" w:cs="CMSY10" w:hint="eastAsia"/>
          <w:color w:val="000000"/>
          <w:sz w:val="23"/>
          <w:szCs w:val="23"/>
        </w:rPr>
        <w:t>≥</w:t>
      </w:r>
      <w:r>
        <w:rPr>
          <w:rFonts w:ascii="CMSY10" w:eastAsia="CMSY10" w:hAnsi="URWPalladioL-Roma" w:cs="CMSY10"/>
          <w:color w:val="000000"/>
          <w:sz w:val="23"/>
          <w:szCs w:val="23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>65%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CMSY10" w:eastAsia="CMSY10" w:hAnsi="URWPalladioL-Roma" w:cs="CMSY10" w:hint="eastAsia"/>
          <w:color w:val="000000"/>
          <w:sz w:val="22"/>
          <w:szCs w:val="22"/>
        </w:rPr>
        <w:t>•</w:t>
      </w:r>
      <w:r>
        <w:rPr>
          <w:rFonts w:ascii="CMSY10" w:eastAsia="CMSY10" w:hAnsi="URWPalladioL-Roma" w:cs="CMSY10"/>
          <w:color w:val="000000"/>
          <w:sz w:val="22"/>
          <w:szCs w:val="22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>C</w:t>
      </w:r>
      <w:r>
        <w:rPr>
          <w:rFonts w:ascii="CMR10" w:hAnsi="CMR10" w:cs="CMR10"/>
          <w:color w:val="000000"/>
          <w:sz w:val="23"/>
          <w:szCs w:val="23"/>
        </w:rPr>
        <w:t>+</w:t>
      </w: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: </w:t>
      </w:r>
      <w:r>
        <w:rPr>
          <w:rFonts w:ascii="CMSY10" w:eastAsia="CMSY10" w:hAnsi="URWPalladioL-Roma" w:cs="CMSY10" w:hint="eastAsia"/>
          <w:color w:val="000000"/>
          <w:sz w:val="23"/>
          <w:szCs w:val="23"/>
        </w:rPr>
        <w:t>≥</w:t>
      </w:r>
      <w:r>
        <w:rPr>
          <w:rFonts w:ascii="CMSY10" w:eastAsia="CMSY10" w:hAnsi="URWPalladioL-Roma" w:cs="CMSY10"/>
          <w:color w:val="000000"/>
          <w:sz w:val="23"/>
          <w:szCs w:val="23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>60%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CMSY10" w:eastAsia="CMSY10" w:hAnsi="URWPalladioL-Roma" w:cs="CMSY10" w:hint="eastAsia"/>
          <w:color w:val="000000"/>
          <w:sz w:val="22"/>
          <w:szCs w:val="22"/>
        </w:rPr>
        <w:t>•</w:t>
      </w:r>
      <w:r>
        <w:rPr>
          <w:rFonts w:ascii="CMSY10" w:eastAsia="CMSY10" w:hAnsi="URWPalladioL-Roma" w:cs="CMSY10"/>
          <w:color w:val="000000"/>
          <w:sz w:val="22"/>
          <w:szCs w:val="22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C: </w:t>
      </w:r>
      <w:r>
        <w:rPr>
          <w:rFonts w:ascii="CMSY10" w:eastAsia="CMSY10" w:hAnsi="URWPalladioL-Roma" w:cs="CMSY10" w:hint="eastAsia"/>
          <w:color w:val="000000"/>
          <w:sz w:val="23"/>
          <w:szCs w:val="23"/>
        </w:rPr>
        <w:t>≥</w:t>
      </w:r>
      <w:r>
        <w:rPr>
          <w:rFonts w:ascii="CMSY10" w:eastAsia="CMSY10" w:hAnsi="URWPalladioL-Roma" w:cs="CMSY10"/>
          <w:color w:val="000000"/>
          <w:sz w:val="23"/>
          <w:szCs w:val="23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>55%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CMSY10" w:eastAsia="CMSY10" w:hAnsi="URWPalladioL-Roma" w:cs="CMSY10" w:hint="eastAsia"/>
          <w:color w:val="000000"/>
          <w:sz w:val="22"/>
          <w:szCs w:val="22"/>
        </w:rPr>
        <w:t>•</w:t>
      </w:r>
      <w:r>
        <w:rPr>
          <w:rFonts w:ascii="CMSY10" w:eastAsia="CMSY10" w:hAnsi="URWPalladioL-Roma" w:cs="CMSY10"/>
          <w:color w:val="000000"/>
          <w:sz w:val="22"/>
          <w:szCs w:val="22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>C</w:t>
      </w:r>
      <w:r>
        <w:rPr>
          <w:rFonts w:ascii="CMSY10" w:eastAsia="CMSY10" w:hAnsi="URWPalladioL-Roma" w:cs="CMSY10" w:hint="eastAsia"/>
          <w:color w:val="000000"/>
          <w:sz w:val="23"/>
          <w:szCs w:val="23"/>
        </w:rPr>
        <w:t>−</w:t>
      </w: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: </w:t>
      </w:r>
      <w:r>
        <w:rPr>
          <w:rFonts w:ascii="CMSY10" w:eastAsia="CMSY10" w:hAnsi="URWPalladioL-Roma" w:cs="CMSY10" w:hint="eastAsia"/>
          <w:color w:val="000000"/>
          <w:sz w:val="23"/>
          <w:szCs w:val="23"/>
        </w:rPr>
        <w:t>≥</w:t>
      </w:r>
      <w:r>
        <w:rPr>
          <w:rFonts w:ascii="CMSY10" w:eastAsia="CMSY10" w:hAnsi="URWPalladioL-Roma" w:cs="CMSY10"/>
          <w:color w:val="000000"/>
          <w:sz w:val="23"/>
          <w:szCs w:val="23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>50%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CMSY10" w:eastAsia="CMSY10" w:hAnsi="URWPalladioL-Roma" w:cs="CMSY10" w:hint="eastAsia"/>
          <w:color w:val="000000"/>
          <w:sz w:val="22"/>
          <w:szCs w:val="22"/>
        </w:rPr>
        <w:lastRenderedPageBreak/>
        <w:t>•</w:t>
      </w:r>
      <w:r>
        <w:rPr>
          <w:rFonts w:ascii="CMSY10" w:eastAsia="CMSY10" w:hAnsi="URWPalladioL-Roma" w:cs="CMSY10"/>
          <w:color w:val="000000"/>
          <w:sz w:val="22"/>
          <w:szCs w:val="22"/>
        </w:rPr>
        <w:t xml:space="preserve"> </w:t>
      </w: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F: </w:t>
      </w:r>
      <w:r>
        <w:rPr>
          <w:rFonts w:ascii="CMMI10" w:hAnsi="CMMI10" w:cs="CMMI10"/>
          <w:color w:val="000000"/>
          <w:sz w:val="23"/>
          <w:szCs w:val="23"/>
        </w:rPr>
        <w:t xml:space="preserve">&lt; </w:t>
      </w:r>
      <w:r>
        <w:rPr>
          <w:rFonts w:ascii="URWPalladioL-Roma" w:hAnsi="URWPalladioL-Roma" w:cs="URWPalladioL-Roma"/>
          <w:color w:val="000000"/>
          <w:sz w:val="22"/>
          <w:szCs w:val="22"/>
        </w:rPr>
        <w:t>50%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 w:val="29"/>
          <w:szCs w:val="29"/>
        </w:rPr>
      </w:pPr>
      <w:r>
        <w:rPr>
          <w:rFonts w:ascii="URWPalladioL-Bold" w:hAnsi="URWPalladioL-Bold" w:cs="URWPalladioL-Bold"/>
          <w:b/>
          <w:bCs/>
          <w:color w:val="000000"/>
          <w:sz w:val="29"/>
          <w:szCs w:val="29"/>
        </w:rPr>
        <w:t>Tentative Schedule of Lectures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0"/>
        </w:rPr>
      </w:pPr>
      <w:r>
        <w:rPr>
          <w:rFonts w:ascii="URWPalladioL-Roma" w:hAnsi="URWPalladioL-Roma" w:cs="URWPalladioL-Roma"/>
          <w:color w:val="000000"/>
          <w:sz w:val="20"/>
        </w:rPr>
        <w:t>Weeks Topics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0"/>
        </w:rPr>
      </w:pPr>
      <w:r>
        <w:rPr>
          <w:rFonts w:ascii="URWPalladioL-Roma" w:hAnsi="URWPalladioL-Roma" w:cs="URWPalladioL-Roma"/>
          <w:color w:val="000000"/>
          <w:sz w:val="20"/>
        </w:rPr>
        <w:t>1 Introduction, steady-state power network models, electricity markets.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0"/>
        </w:rPr>
      </w:pPr>
      <w:r>
        <w:rPr>
          <w:rFonts w:ascii="URWPalladioL-Roma" w:hAnsi="URWPalladioL-Roma" w:cs="URWPalladioL-Roma"/>
          <w:color w:val="000000"/>
          <w:sz w:val="20"/>
        </w:rPr>
        <w:t>2 Overview of optimization. Analysis of economic dispatch using optimality conditions.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0"/>
        </w:rPr>
      </w:pPr>
      <w:r>
        <w:rPr>
          <w:rFonts w:ascii="URWPalladioL-Roma" w:hAnsi="URWPalladioL-Roma" w:cs="URWPalladioL-Roma"/>
          <w:color w:val="000000"/>
          <w:sz w:val="20"/>
        </w:rPr>
        <w:t>3 Planning methods for distributed energy resources (DERs): sizing and placement of solar PV and storage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0"/>
        </w:rPr>
      </w:pPr>
      <w:r>
        <w:rPr>
          <w:rFonts w:ascii="URWPalladioL-Roma" w:hAnsi="URWPalladioL-Roma" w:cs="URWPalladioL-Roma"/>
          <w:color w:val="000000"/>
          <w:sz w:val="20"/>
        </w:rPr>
        <w:t>3 Smart grid applications: Control of energy storage, distribution system analysis with DERs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0"/>
        </w:rPr>
      </w:pPr>
      <w:r>
        <w:rPr>
          <w:rFonts w:ascii="URWPalladioL-Roma" w:hAnsi="URWPalladioL-Roma" w:cs="URWPalladioL-Roma"/>
          <w:color w:val="000000"/>
          <w:sz w:val="20"/>
        </w:rPr>
        <w:t>3 Overview of supervised learning methods. Applications to renewable/load forecasting, fault detection.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0"/>
        </w:rPr>
      </w:pPr>
      <w:r>
        <w:rPr>
          <w:rFonts w:ascii="URWPalladioL-Roma" w:hAnsi="URWPalladioL-Roma" w:cs="URWPalladioL-Roma"/>
          <w:color w:val="000000"/>
          <w:sz w:val="20"/>
        </w:rPr>
        <w:t>3 Overview of unsupervised learning methods. Applications to demand-side management.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 w:val="29"/>
          <w:szCs w:val="29"/>
        </w:rPr>
      </w:pPr>
      <w:r>
        <w:rPr>
          <w:rFonts w:ascii="URWPalladioL-Bold" w:hAnsi="URWPalladioL-Bold" w:cs="URWPalladioL-Bold"/>
          <w:b/>
          <w:bCs/>
          <w:color w:val="000000"/>
          <w:sz w:val="29"/>
          <w:szCs w:val="29"/>
        </w:rPr>
        <w:t>Purdue Policies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Cs w:val="24"/>
        </w:rPr>
      </w:pPr>
      <w:r>
        <w:rPr>
          <w:rFonts w:ascii="URWPalladioL-Bold" w:hAnsi="URWPalladioL-Bold" w:cs="URWPalladioL-Bold"/>
          <w:b/>
          <w:bCs/>
          <w:color w:val="000000"/>
          <w:szCs w:val="24"/>
        </w:rPr>
        <w:t>Attendance Policy during COVID-19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Students are encouraged to attend all classes in-person unless they are ill or otherwise unable to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attend class. If they feel ill, have any symptoms associated with COVID-19, or suspect they have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been exposed to the virus, students should stay home and contact the Protect Purdue Health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Center (496-INFO).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0"/>
        </w:rPr>
      </w:pPr>
      <w:r>
        <w:rPr>
          <w:rFonts w:ascii="URWPalladioL-Roma" w:hAnsi="URWPalladioL-Roma" w:cs="URWPalladioL-Roma"/>
          <w:color w:val="000000"/>
          <w:sz w:val="20"/>
        </w:rPr>
        <w:t>3/6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18"/>
          <w:szCs w:val="18"/>
        </w:rPr>
      </w:pPr>
      <w:r>
        <w:rPr>
          <w:rFonts w:ascii="URWPalladioL-Roma" w:hAnsi="URWPalladioL-Roma" w:cs="URWPalladioL-Roma"/>
          <w:color w:val="000000"/>
          <w:sz w:val="18"/>
          <w:szCs w:val="18"/>
        </w:rPr>
        <w:t>ECE 53200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In the current context of COVID-19, in-person attendance cannot be a factor in the final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grades. However, timely completion of alternative assessments can certainly be part of the final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grade. Students need to inform the instructor of any conflict that can be anticipated and will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affect the timely submission of an assignment or the ability to take an exam.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Classroom engagement is extremely important and associated with your overall success in the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course. The importance and value of course engagement and ways in which you can engage with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the course content even if you are in quarantine or isolation, will be discussed at the beginning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of the semester. Student survey data from Fall 2020 emphasized students’ views of in-person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course opportunities as critical to their learning, engagement with faculty/TAs, and ability to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interact with peers.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Only the instructor can excuse a student from a course requirement or responsibility. When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conflicts can be anticipated, such as for many University-sponsored activities and religious observations,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the student should inform the instructor of the situation as far in advance as possible.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For unanticipated or emergency conflicts, when advance notification to an instructor is not possible,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the student should contact the instructor/instructional team as soon as possible by email,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through Brightspace, or by phone. In cases of bereavement, quarantine, or isolation, the student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or the student’s representative should contact the Office of the Dean of Students via email or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phone at 765-494-1747. Our course Brightspace includes a link to the Dean of Students under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“Campus Resources”.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Cs w:val="24"/>
        </w:rPr>
      </w:pPr>
      <w:r>
        <w:rPr>
          <w:rFonts w:ascii="URWPalladioL-Bold" w:hAnsi="URWPalladioL-Bold" w:cs="URWPalladioL-Bold"/>
          <w:b/>
          <w:bCs/>
          <w:color w:val="000000"/>
          <w:szCs w:val="24"/>
        </w:rPr>
        <w:t>Academic Guidance in the Event a Student is Quarantined/Isolated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If you must quarantine or isolate at any point in time during the semester, please reach out to me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via email so that we can communicate about how you can continue to learn remotely. Work with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the Protect Purdue Health Center (PPHC) to get documentation and support, including access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to an Academic Case Manager who can provide you with general guidelines/resources around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communicating with your instructors, be available for academic support, and offer suggestions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for how to be successful when learning remotely. Your Academic Case Manager can be reached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at acmq@purdue.edu. Importantly, if you find yourself too sick to progress in the course, notify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your academic case manager and notify me via email or Brightspace. We will </w:t>
      </w:r>
      <w:proofErr w:type="gramStart"/>
      <w:r>
        <w:rPr>
          <w:rFonts w:ascii="URWPalladioL-Roma" w:hAnsi="URWPalladioL-Roma" w:cs="URWPalladioL-Roma"/>
          <w:color w:val="000000"/>
          <w:sz w:val="22"/>
          <w:szCs w:val="22"/>
        </w:rPr>
        <w:t>make arrangements</w:t>
      </w:r>
      <w:proofErr w:type="gramEnd"/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based on your particular situation.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Cs w:val="24"/>
        </w:rPr>
      </w:pPr>
      <w:r>
        <w:rPr>
          <w:rFonts w:ascii="URWPalladioL-Bold" w:hAnsi="URWPalladioL-Bold" w:cs="URWPalladioL-Bold"/>
          <w:b/>
          <w:bCs/>
          <w:color w:val="000000"/>
          <w:szCs w:val="24"/>
        </w:rPr>
        <w:t>Classroom Guidance Regarding Protect Purdue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lastRenderedPageBreak/>
        <w:t>The Protect Purdue Plan, which includes the Protect Purdue Pledge, is campus policy and as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such all members of the Purdue community must comply with the required health and safety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guidelines. Required behaviors in this class include: staying home and contacting the Protect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Purdue Health Center (496-INFO) if you feel ill or know you have been exposed to the virus,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properly wearing a mask in classrooms and campus building, at all times (e.g., mask covers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nose and mouth, no eating/drinking in the classroom), disinfecting desk/workspace before and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after use, maintaining appropriate social distancing with peers and instructors (including when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entering/exiting classrooms), refraining from moving furniture, avoiding shared use of personal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items, maintaining robust hygiene (e.g., handwashing, disposal of tissues) prior to, during and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after class, and following all safety directions from the instructor.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Students who are not engaging in these behaviors (e.g., wearing a mask) will be offered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the opportunity to comply. If non-compliance continues, possible results include instructors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0"/>
        </w:rPr>
      </w:pPr>
      <w:r>
        <w:rPr>
          <w:rFonts w:ascii="URWPalladioL-Roma" w:hAnsi="URWPalladioL-Roma" w:cs="URWPalladioL-Roma"/>
          <w:color w:val="000000"/>
          <w:sz w:val="20"/>
        </w:rPr>
        <w:t>4/6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18"/>
          <w:szCs w:val="18"/>
        </w:rPr>
      </w:pPr>
      <w:r>
        <w:rPr>
          <w:rFonts w:ascii="URWPalladioL-Roma" w:hAnsi="URWPalladioL-Roma" w:cs="URWPalladioL-Roma"/>
          <w:color w:val="000000"/>
          <w:sz w:val="18"/>
          <w:szCs w:val="18"/>
        </w:rPr>
        <w:t>ECE 53200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asking the student to leave class and instructors dismissing the whole class. Students who do not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comply with the required health behaviors are violating the University Code of Conduct and will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be reported to the Dean of Students Office with sanctions ranging from educational requirements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to dismissal from the university.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Any student who has substantial reason to believe that another person in a campus room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(e.g., classroom) is threatening the safety of others by not complying (e.g., not properly wearing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a mask) may leave the room without consequence. The student is encouraged to report the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behavior to and discuss the next steps with their instructor. Students also have the option of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reporting the behavior to the Office of the Student Rights and Responsibilities. See also Purdue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University Bill of Student Rights.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Cs w:val="24"/>
        </w:rPr>
      </w:pPr>
      <w:r>
        <w:rPr>
          <w:rFonts w:ascii="URWPalladioL-Bold" w:hAnsi="URWPalladioL-Bold" w:cs="URWPalladioL-Bold"/>
          <w:b/>
          <w:bCs/>
          <w:color w:val="000000"/>
          <w:szCs w:val="24"/>
        </w:rPr>
        <w:t>Academic Integrity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Academic integrity is one of the highest values that Purdue University holds. Individuals are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encouraged to alert university officials to potential breaches of this value by either emailing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integrity@purdue.edu or by calling 765-494-8778. While information may be submitted anonymously,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the more information is submitted the greater the opportunity for the university to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investigate the concern. More details are available on our course Brightspace table of contents,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under University Policies.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Cs w:val="24"/>
        </w:rPr>
      </w:pPr>
      <w:r>
        <w:rPr>
          <w:rFonts w:ascii="URWPalladioL-Bold" w:hAnsi="URWPalladioL-Bold" w:cs="URWPalladioL-Bold"/>
          <w:b/>
          <w:bCs/>
          <w:color w:val="000000"/>
          <w:szCs w:val="24"/>
        </w:rPr>
        <w:t>Nondiscrimination Statement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A hyperlink to Purdue’s full Nondiscrimination Policy Statement is included in our course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Brightspace under University Policies.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Cs w:val="24"/>
        </w:rPr>
      </w:pPr>
      <w:r>
        <w:rPr>
          <w:rFonts w:ascii="URWPalladioL-Bold" w:hAnsi="URWPalladioL-Bold" w:cs="URWPalladioL-Bold"/>
          <w:b/>
          <w:bCs/>
          <w:color w:val="000000"/>
          <w:szCs w:val="24"/>
        </w:rPr>
        <w:t>Accessibility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Purdue University strives to make learning experiences as accessible as possible. If you anticipate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or experience physical or academic barriers based on disability, you are welcome to let me know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so that we can discuss options. You are also encouraged to contact the Disability Resource Center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at: drc@purdue.edu or by phone: 765-494-1247.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Cs w:val="24"/>
        </w:rPr>
      </w:pPr>
      <w:r>
        <w:rPr>
          <w:rFonts w:ascii="URWPalladioL-Bold" w:hAnsi="URWPalladioL-Bold" w:cs="URWPalladioL-Bold"/>
          <w:b/>
          <w:bCs/>
          <w:color w:val="000000"/>
          <w:szCs w:val="24"/>
        </w:rPr>
        <w:t>Mental Health/Wellness Statement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If you find yourself beginning to feel some stress, anxiety and/or feeling slightly overwhelmed,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 xml:space="preserve">try </w:t>
      </w:r>
      <w:proofErr w:type="spellStart"/>
      <w:r>
        <w:rPr>
          <w:rFonts w:ascii="URWPalladioL-Roma" w:hAnsi="URWPalladioL-Roma" w:cs="URWPalladioL-Roma"/>
          <w:color w:val="000000"/>
          <w:sz w:val="22"/>
          <w:szCs w:val="22"/>
        </w:rPr>
        <w:t>WellTrack</w:t>
      </w:r>
      <w:proofErr w:type="spellEnd"/>
      <w:r>
        <w:rPr>
          <w:rFonts w:ascii="URWPalladioL-Roma" w:hAnsi="URWPalladioL-Roma" w:cs="URWPalladioL-Roma"/>
          <w:color w:val="000000"/>
          <w:sz w:val="22"/>
          <w:szCs w:val="22"/>
        </w:rPr>
        <w:t>. Sign in and find information and tools at your fingertips, available to you at any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time.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If you need support and information about options and resources, please contact or see the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Office of the Dean of Students. Call 765-494-1747. Hours of operation are M-F, 8 am- 5 pm.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If you find yourself struggling to find a healthy balance between academics, social life, stress,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etc. sign up for free one-on-one virtual or in-person sessions with a Purdue Wellness Coach at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proofErr w:type="spellStart"/>
      <w:r>
        <w:rPr>
          <w:rFonts w:ascii="URWPalladioL-Roma" w:hAnsi="URWPalladioL-Roma" w:cs="URWPalladioL-Roma"/>
          <w:color w:val="000000"/>
          <w:sz w:val="22"/>
          <w:szCs w:val="22"/>
        </w:rPr>
        <w:t>RecWell</w:t>
      </w:r>
      <w:proofErr w:type="spellEnd"/>
      <w:r>
        <w:rPr>
          <w:rFonts w:ascii="URWPalladioL-Roma" w:hAnsi="URWPalladioL-Roma" w:cs="URWPalladioL-Roma"/>
          <w:color w:val="000000"/>
          <w:sz w:val="22"/>
          <w:szCs w:val="22"/>
        </w:rPr>
        <w:t>. Student coaches can help you navigate through barriers and challenges toward your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lastRenderedPageBreak/>
        <w:t xml:space="preserve">goals throughout the semester. Sign up is completely free and can be done on </w:t>
      </w:r>
      <w:proofErr w:type="spellStart"/>
      <w:r>
        <w:rPr>
          <w:rFonts w:ascii="URWPalladioL-Roma" w:hAnsi="URWPalladioL-Roma" w:cs="URWPalladioL-Roma"/>
          <w:color w:val="000000"/>
          <w:sz w:val="22"/>
          <w:szCs w:val="22"/>
        </w:rPr>
        <w:t>BoilerConnect</w:t>
      </w:r>
      <w:proofErr w:type="spellEnd"/>
      <w:r>
        <w:rPr>
          <w:rFonts w:ascii="URWPalladioL-Roma" w:hAnsi="URWPalladioL-Roma" w:cs="URWPalladioL-Roma"/>
          <w:color w:val="000000"/>
          <w:sz w:val="22"/>
          <w:szCs w:val="22"/>
        </w:rPr>
        <w:t>. If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you have any questions, please contact Purdue Wellness at evans240@purdue.edu.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If you’re struggling and need mental health services: Purdue University is committed to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advancing the mental health and well-being of its students. If you or someone you know is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0"/>
        </w:rPr>
      </w:pPr>
      <w:r>
        <w:rPr>
          <w:rFonts w:ascii="URWPalladioL-Roma" w:hAnsi="URWPalladioL-Roma" w:cs="URWPalladioL-Roma"/>
          <w:color w:val="000000"/>
          <w:sz w:val="20"/>
        </w:rPr>
        <w:t>5/6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18"/>
          <w:szCs w:val="18"/>
        </w:rPr>
      </w:pPr>
      <w:r>
        <w:rPr>
          <w:rFonts w:ascii="URWPalladioL-Roma" w:hAnsi="URWPalladioL-Roma" w:cs="URWPalladioL-Roma"/>
          <w:color w:val="000000"/>
          <w:sz w:val="18"/>
          <w:szCs w:val="18"/>
        </w:rPr>
        <w:t>ECE 53200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feeling overwhelmed, depressed, and/or in need of mental health support, services are available.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For help, such individuals should contact Counseling and Psychological Services (CAPS) at 765-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494-6995 during and after hours, on weekends and holidays, or by going to the CAPS office on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the second floor of the Purdue University Student Health Center (PUSH) during business hours.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Bold" w:hAnsi="URWPalladioL-Bold" w:cs="URWPalladioL-Bold"/>
          <w:b/>
          <w:bCs/>
          <w:color w:val="000000"/>
          <w:szCs w:val="24"/>
        </w:rPr>
      </w:pPr>
      <w:r>
        <w:rPr>
          <w:rFonts w:ascii="URWPalladioL-Bold" w:hAnsi="URWPalladioL-Bold" w:cs="URWPalladioL-Bold"/>
          <w:b/>
          <w:bCs/>
          <w:color w:val="000000"/>
          <w:szCs w:val="24"/>
        </w:rPr>
        <w:t>Emergency Preparation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In the event of a major campus emergency, course requirements, deadlines and grading percentages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are subject to changes that may be necessitated by a revised semester calendar or other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circumstances beyond the instructor’s control. Relevant changes to this course will be posted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onto the course website or can be obtained by contacting the instructors or TAs via email or</w:t>
      </w:r>
    </w:p>
    <w:p w:rsidR="007958C1" w:rsidRDefault="007958C1" w:rsidP="007958C1">
      <w:pPr>
        <w:autoSpaceDE w:val="0"/>
        <w:autoSpaceDN w:val="0"/>
        <w:adjustRightInd w:val="0"/>
        <w:spacing w:after="0"/>
        <w:rPr>
          <w:rFonts w:ascii="URWPalladioL-Roma" w:hAnsi="URWPalladioL-Roma" w:cs="URWPalladioL-Roma"/>
          <w:color w:val="000000"/>
          <w:sz w:val="22"/>
          <w:szCs w:val="22"/>
        </w:rPr>
      </w:pPr>
      <w:r>
        <w:rPr>
          <w:rFonts w:ascii="URWPalladioL-Roma" w:hAnsi="URWPalladioL-Roma" w:cs="URWPalladioL-Roma"/>
          <w:color w:val="000000"/>
          <w:sz w:val="22"/>
          <w:szCs w:val="22"/>
        </w:rPr>
        <w:t>phone. You are expected to read your @purdue.edu email on a frequent basis.</w:t>
      </w:r>
    </w:p>
    <w:p w:rsidR="001239AE" w:rsidRDefault="007958C1" w:rsidP="007958C1">
      <w:pPr>
        <w:rPr>
          <w:rFonts w:ascii="URWPalladioL-Roma" w:hAnsi="URWPalladioL-Roma" w:cs="URWPalladioL-Roma"/>
          <w:color w:val="000000"/>
          <w:sz w:val="20"/>
        </w:rPr>
      </w:pPr>
      <w:r>
        <w:rPr>
          <w:rFonts w:ascii="URWPalladioL-Roma" w:hAnsi="URWPalladioL-Roma" w:cs="URWPalladioL-Roma"/>
          <w:color w:val="000000"/>
          <w:sz w:val="20"/>
        </w:rPr>
        <w:t>6/6</w:t>
      </w:r>
    </w:p>
    <w:p w:rsidR="000708F3" w:rsidRPr="00B75EDE" w:rsidRDefault="000708F3" w:rsidP="007958C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228725" cy="370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lind's E-Sigantur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780" cy="3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220" w:rsidRPr="00A66A48" w:rsidRDefault="007B6CBF" w:rsidP="000708F3">
      <w:pPr>
        <w:pStyle w:val="Style"/>
        <w:spacing w:line="273" w:lineRule="exact"/>
        <w:rPr>
          <w:rFonts w:ascii="Times New Roman" w:hAnsi="Times New Roman"/>
          <w:i/>
          <w:iCs/>
          <w:szCs w:val="23"/>
          <w:u w:val="single"/>
        </w:rPr>
      </w:pPr>
      <w:r>
        <w:rPr>
          <w:rFonts w:ascii="Times New Roman" w:hAnsi="Times New Roman"/>
          <w:i/>
          <w:iCs/>
          <w:szCs w:val="23"/>
          <w:u w:val="single"/>
        </w:rPr>
        <w:t>_____________________</w:t>
      </w:r>
    </w:p>
    <w:p w:rsidR="00D16220" w:rsidRDefault="007958C1" w:rsidP="00D16220">
      <w:pPr>
        <w:pStyle w:val="Style"/>
        <w:spacing w:line="273" w:lineRule="exact"/>
        <w:ind w:left="9"/>
        <w:rPr>
          <w:rFonts w:ascii="Times New Roman" w:hAnsi="Times New Roman"/>
          <w:i/>
          <w:iCs/>
          <w:szCs w:val="23"/>
        </w:rPr>
      </w:pPr>
      <w:r>
        <w:rPr>
          <w:rFonts w:ascii="Times New Roman" w:hAnsi="Times New Roman"/>
          <w:i/>
          <w:iCs/>
          <w:szCs w:val="23"/>
        </w:rPr>
        <w:t>Milind Kulkarni</w:t>
      </w:r>
      <w:r w:rsidR="007B6CBF">
        <w:rPr>
          <w:rFonts w:ascii="Times New Roman" w:hAnsi="Times New Roman"/>
          <w:i/>
          <w:iCs/>
          <w:szCs w:val="23"/>
        </w:rPr>
        <w:t>, Associate Head</w:t>
      </w:r>
    </w:p>
    <w:p w:rsidR="00D16220" w:rsidRPr="00CE49A4" w:rsidRDefault="002B47B0" w:rsidP="005A7F73">
      <w:pPr>
        <w:pStyle w:val="Style"/>
        <w:spacing w:line="273" w:lineRule="exact"/>
        <w:ind w:left="9"/>
        <w:rPr>
          <w:rFonts w:ascii="Times New Roman" w:hAnsi="Times New Roman"/>
          <w:i/>
        </w:rPr>
      </w:pPr>
      <w:r w:rsidRPr="002B47B0">
        <w:rPr>
          <w:rFonts w:ascii="Times New Roman" w:hAnsi="Times New Roman"/>
          <w:iCs/>
          <w:szCs w:val="23"/>
        </w:rPr>
        <w:t>School of Electrical and Computer Engineering</w:t>
      </w:r>
    </w:p>
    <w:sectPr w:rsidR="00D16220" w:rsidRPr="00CE49A4" w:rsidSect="00D16220">
      <w:type w:val="continuous"/>
      <w:pgSz w:w="12240" w:h="15840"/>
      <w:pgMar w:top="1440" w:right="1440" w:bottom="1440" w:left="1440" w:header="2506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PalladioL-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FTT109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RWPalladioL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SY10">
    <w:altName w:val="Microsoft YaHei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R1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MI1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16024"/>
    <w:multiLevelType w:val="hybridMultilevel"/>
    <w:tmpl w:val="FF004624"/>
    <w:lvl w:ilvl="0" w:tplc="533A5968">
      <w:start w:val="1"/>
      <w:numFmt w:val="bullet"/>
      <w:lvlText w:val="•"/>
      <w:lvlJc w:val="left"/>
      <w:pPr>
        <w:ind w:left="72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EC"/>
    <w:rsid w:val="000058D8"/>
    <w:rsid w:val="000708F3"/>
    <w:rsid w:val="000E0EC7"/>
    <w:rsid w:val="000E11C7"/>
    <w:rsid w:val="001239AE"/>
    <w:rsid w:val="00130865"/>
    <w:rsid w:val="00223177"/>
    <w:rsid w:val="002A7866"/>
    <w:rsid w:val="002B47B0"/>
    <w:rsid w:val="004A6EA1"/>
    <w:rsid w:val="00510650"/>
    <w:rsid w:val="005A7F73"/>
    <w:rsid w:val="005F7F7C"/>
    <w:rsid w:val="00736A1A"/>
    <w:rsid w:val="00741F72"/>
    <w:rsid w:val="007423EC"/>
    <w:rsid w:val="007958C1"/>
    <w:rsid w:val="007B6CBF"/>
    <w:rsid w:val="00AA34C3"/>
    <w:rsid w:val="00B27EF9"/>
    <w:rsid w:val="00B95766"/>
    <w:rsid w:val="00C00236"/>
    <w:rsid w:val="00CA2632"/>
    <w:rsid w:val="00CE2B2C"/>
    <w:rsid w:val="00D16220"/>
    <w:rsid w:val="00D6060C"/>
    <w:rsid w:val="00EE4DF4"/>
    <w:rsid w:val="00FB0E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F169DA-52CB-4DDE-9150-D5DBBF6D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C3B"/>
    <w:pPr>
      <w:spacing w:after="20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423EC"/>
    <w:pPr>
      <w:widowControl w:val="0"/>
      <w:autoSpaceDE w:val="0"/>
      <w:autoSpaceDN w:val="0"/>
      <w:adjustRightInd w:val="0"/>
    </w:pPr>
    <w:rPr>
      <w:rFonts w:ascii="Times" w:eastAsia="Times New Roman" w:hAnsi="Times" w:cs="Times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42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34C3"/>
    <w:pPr>
      <w:ind w:left="720"/>
      <w:contextualSpacing/>
    </w:pPr>
    <w:rPr>
      <w:rFonts w:asciiTheme="minorHAnsi" w:eastAsiaTheme="minorEastAsia" w:hAnsiTheme="minorHAnsi" w:cstheme="minorBidi"/>
      <w:szCs w:val="24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7B6CBF"/>
    <w:pPr>
      <w:widowControl w:val="0"/>
      <w:spacing w:after="0"/>
      <w:ind w:left="132"/>
    </w:pPr>
    <w:rPr>
      <w:rFonts w:ascii="Times New Roman" w:eastAsia="Times New Roman" w:hAnsi="Times New Roman" w:cstheme="minorBidi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B6CBF"/>
    <w:rPr>
      <w:rFonts w:ascii="Times New Roman" w:eastAsia="Times New Roman" w:hAnsi="Times New Roman" w:cstheme="minorBidi"/>
    </w:rPr>
  </w:style>
  <w:style w:type="table" w:styleId="TableGrid">
    <w:name w:val="Table Grid"/>
    <w:basedOn w:val="TableNormal"/>
    <w:uiPriority w:val="59"/>
    <w:rsid w:val="00123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C0023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8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2249</Words>
  <Characters>12618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14838</CharactersWithSpaces>
  <SharedDoc>false</SharedDoc>
  <HLinks>
    <vt:vector size="6" baseType="variant"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http://www.purdue.edu/Registrar/Forms/Form_40_Introduction.html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Dominick Andrisani</dc:creator>
  <cp:lastModifiedBy>Golden, Matt</cp:lastModifiedBy>
  <cp:revision>2</cp:revision>
  <cp:lastPrinted>2018-01-29T19:08:00Z</cp:lastPrinted>
  <dcterms:created xsi:type="dcterms:W3CDTF">2021-10-29T19:26:00Z</dcterms:created>
  <dcterms:modified xsi:type="dcterms:W3CDTF">2021-10-29T19:26:00Z</dcterms:modified>
</cp:coreProperties>
</file>