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0A" w:rsidRPr="00B4300A" w:rsidRDefault="00B4300A" w:rsidP="00B4300A">
      <w:pPr>
        <w:shd w:val="clear" w:color="auto" w:fill="FFFFFF"/>
        <w:spacing w:before="100" w:beforeAutospacing="1" w:after="0" w:line="480" w:lineRule="atLeast"/>
        <w:outlineLvl w:val="1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en"/>
        </w:rPr>
      </w:pPr>
      <w:proofErr w:type="spellStart"/>
      <w:r w:rsidRPr="00B4300A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en"/>
        </w:rPr>
        <w:t>Qingyan</w:t>
      </w:r>
      <w:proofErr w:type="spellEnd"/>
      <w:r w:rsidRPr="00B4300A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val="en"/>
        </w:rPr>
        <w:t xml:space="preserve"> (Yan) Chen 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2"/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lang w:val="en"/>
        </w:rPr>
      </w:pPr>
      <w:r w:rsidRPr="00B4300A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lang w:val="en"/>
        </w:rPr>
        <w:t>Reilly Professor of Mechanical Engineering</w:t>
      </w:r>
    </w:p>
    <w:p w:rsidR="00B4300A" w:rsidRPr="00B4300A" w:rsidRDefault="00B4300A" w:rsidP="00B4300A">
      <w:pPr>
        <w:shd w:val="clear" w:color="auto" w:fill="FFFFFF"/>
        <w:spacing w:line="270" w:lineRule="atLeast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School of Mechanical Engineering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  <w:t>Purdue University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  <w:t>585 Purdue Mall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  <w:t>West Lafayette, IN 47907-2088</w:t>
      </w:r>
    </w:p>
    <w:p w:rsidR="00B4300A" w:rsidRPr="00B4300A" w:rsidRDefault="00B4300A" w:rsidP="00B4300A">
      <w:pPr>
        <w:shd w:val="clear" w:color="auto" w:fill="FFFFFF"/>
        <w:spacing w:line="270" w:lineRule="atLeast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hyperlink r:id="rId7" w:history="1"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yanchen@purdue.edu</w:t>
        </w:r>
      </w:hyperlink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</w:p>
    <w:p w:rsidR="00B4300A" w:rsidRPr="00B4300A" w:rsidRDefault="00B4300A" w:rsidP="00B4300A">
      <w:pPr>
        <w:shd w:val="clear" w:color="auto" w:fill="FFFFFF"/>
        <w:spacing w:after="0" w:line="270" w:lineRule="atLeast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Phone: +1 765 49-67562</w:t>
      </w:r>
    </w:p>
    <w:p w:rsidR="00B4300A" w:rsidRPr="00B4300A" w:rsidRDefault="00B4300A" w:rsidP="00B4300A">
      <w:pPr>
        <w:shd w:val="clear" w:color="auto" w:fill="FFFFFF"/>
        <w:spacing w:line="270" w:lineRule="atLeast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FAX: 765-496-7534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</w:pPr>
      <w:r w:rsidRPr="00B4300A"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  <w:t>Degrees</w:t>
      </w:r>
    </w:p>
    <w:p w:rsidR="00B4300A" w:rsidRPr="00B4300A" w:rsidRDefault="00B4300A" w:rsidP="00B430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20" w:hanging="3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B.Sc. Tsinghua, '83 </w:t>
      </w:r>
    </w:p>
    <w:p w:rsidR="00B4300A" w:rsidRPr="00B4300A" w:rsidRDefault="00B4300A" w:rsidP="00B430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20" w:hanging="3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M.Sc. Delft University of Technology, '85 </w:t>
      </w:r>
    </w:p>
    <w:p w:rsidR="00B4300A" w:rsidRPr="00B4300A" w:rsidRDefault="00B4300A" w:rsidP="00B430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20" w:hanging="3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Ph.D. Delft University of Technology, '88 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</w:pPr>
      <w:r w:rsidRPr="00B4300A"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  <w:t>Research Interests</w:t>
      </w:r>
    </w:p>
    <w:p w:rsidR="00B4300A" w:rsidRPr="00B4300A" w:rsidRDefault="00B4300A" w:rsidP="00B43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hanging="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Indoor and outdoor airflow modeling by computational fluid dynamics (CFD) and measurements </w:t>
      </w:r>
    </w:p>
    <w:p w:rsidR="00B4300A" w:rsidRPr="00B4300A" w:rsidRDefault="00B4300A" w:rsidP="00B43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hanging="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Building ventilation systems </w:t>
      </w:r>
    </w:p>
    <w:p w:rsidR="00B4300A" w:rsidRPr="00B4300A" w:rsidRDefault="00B4300A" w:rsidP="00B43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hanging="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Indoor air quality (IAQ) </w:t>
      </w:r>
    </w:p>
    <w:p w:rsidR="00B4300A" w:rsidRPr="00B4300A" w:rsidRDefault="00B4300A" w:rsidP="00B43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hanging="27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Energy analysis 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</w:pPr>
      <w:r w:rsidRPr="00B4300A"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  <w:t>Research Area(s)</w:t>
      </w:r>
    </w:p>
    <w:p w:rsidR="00B4300A" w:rsidRPr="00B4300A" w:rsidRDefault="00B4300A" w:rsidP="00B430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2250" w:hanging="180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hyperlink r:id="rId8" w:history="1"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Combustion, Energy Utilization, and Thermodynamics</w:t>
        </w:r>
      </w:hyperlink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</w:p>
    <w:p w:rsidR="00B4300A" w:rsidRPr="00B4300A" w:rsidRDefault="00B4300A" w:rsidP="00B430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2250" w:hanging="180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hyperlink r:id="rId9" w:history="1"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Heating, Ventilating, Air Conditioning &amp; Refrigeration</w:t>
        </w:r>
      </w:hyperlink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</w:pPr>
      <w:r w:rsidRPr="00B4300A"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  <w:t>Research Links</w:t>
      </w:r>
    </w:p>
    <w:p w:rsidR="00B4300A" w:rsidRPr="00B4300A" w:rsidRDefault="00B4300A" w:rsidP="00B430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630" w:hanging="18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hyperlink r:id="rId10" w:history="1"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Perso</w:t>
        </w:r>
        <w:bookmarkStart w:id="0" w:name="_GoBack"/>
        <w:bookmarkEnd w:id="0"/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n</w:t>
        </w:r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al Web Site</w:t>
        </w:r>
      </w:hyperlink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</w:p>
    <w:p w:rsidR="00B4300A" w:rsidRPr="00B4300A" w:rsidRDefault="00B4300A" w:rsidP="00B430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630" w:hanging="180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hyperlink r:id="rId11" w:history="1">
        <w:r w:rsidRPr="00B4300A">
          <w:rPr>
            <w:rFonts w:ascii="Verdana" w:eastAsia="Times New Roman" w:hAnsi="Verdana" w:cs="Arial"/>
            <w:color w:val="0000FF"/>
            <w:sz w:val="18"/>
            <w:szCs w:val="18"/>
            <w:u w:val="single"/>
            <w:lang w:val="en"/>
          </w:rPr>
          <w:t>Faculty Research Presentation</w:t>
        </w:r>
      </w:hyperlink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</w:p>
    <w:p w:rsidR="00B4300A" w:rsidRPr="00B4300A" w:rsidRDefault="00B4300A" w:rsidP="00B4300A">
      <w:pPr>
        <w:shd w:val="clear" w:color="auto" w:fill="FFFFFF"/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</w:pPr>
      <w:r w:rsidRPr="00B4300A">
        <w:rPr>
          <w:rFonts w:ascii="Arial" w:eastAsia="Times New Roman" w:hAnsi="Arial" w:cs="Arial"/>
          <w:b/>
          <w:bCs/>
          <w:color w:val="333333"/>
          <w:sz w:val="27"/>
          <w:szCs w:val="27"/>
          <w:lang w:val="en"/>
        </w:rPr>
        <w:t xml:space="preserve">Ten Select Publications </w:t>
      </w:r>
    </w:p>
    <w:p w:rsidR="00B4300A" w:rsidRPr="00B4300A" w:rsidRDefault="00B4300A" w:rsidP="00B4300A">
      <w:pPr>
        <w:shd w:val="clear" w:color="auto" w:fill="FFFFFF"/>
        <w:spacing w:after="150" w:line="270" w:lineRule="atLeast"/>
        <w:rPr>
          <w:rFonts w:ascii="Verdana" w:eastAsia="Times New Roman" w:hAnsi="Verdana" w:cs="Arial"/>
          <w:color w:val="333333"/>
          <w:sz w:val="18"/>
          <w:szCs w:val="18"/>
          <w:lang w:val="en"/>
        </w:rPr>
      </w:pP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Gupta, J., Lin, C.-H., and Chen, Q. “Transport of expiratory droplets in an aircraft cabin,” Accepted by Indoor Air.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Yin, Y., Gupta, J. K., Zhang, X., Liu, J., and Chen, Q. 2011.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“Distributions of contaminant exhaled out by a patient with different postures and exhaling modes in a single-bed inpatient 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lastRenderedPageBreak/>
        <w:t>room,” Buildings and Environment, 46(1), 75-81.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spellStart"/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Zuo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 W. and Chen, Q. 2010.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“Simulations of air distribution in buildings by FFD on GPU,” HVAC&amp;R Research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,16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(6), 785-798.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  <w:t xml:space="preserve">Wang, L.,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Dols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 W.S., and Chen, Q. 2010. “Using CFD capabilities of CONTAM 3.0 for simulating airflow and contaminant transport in and around buildings,” HVAC&amp;R Research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,16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(6), 749-763.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Wang, M. and Chen, Q. 2010.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“On a hybrid RANS/LES approach for indoor airflow modeling,” HVAC&amp;R Research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,16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(6), 731-747. 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Zuo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 W., Hu, J., and Chen, Q. 2010 “Improvements on FFD modeling by using different numerical schemes,” Numerical Heat Transfer, Part B: Fundamentals, 58(1), 1-16.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  <w:t xml:space="preserve">Wei, J., Zhao, J., and Chen, Q. 2010. 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“Optimal design for a dual-airflow window for different climate regions in China,” Energy and Buildings, 42, 2200-2205.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spellStart"/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Mazumdar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S., Yin, Y.,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Guity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A.,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Marmion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P.,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Gulick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 B., Chen, Q. 2010.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“Impact of moving objects on contaminant concentration distributions in an inpatient room with displacement ventilation,” HVAC&amp;R Research, 16(5), 545-564.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spellStart"/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Poussou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S.,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Mazumdar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S.,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Plesniak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, M.W., and </w:t>
      </w:r>
      <w:proofErr w:type="spell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Sojka</w:t>
      </w:r>
      <w:proofErr w:type="spell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, P. and Chen, Q. 2010.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“Flow and contaminant transport in an airliner cabin induced by a moving body: Scale model experiments and CFD predictions,” Atmospheric Environment, 44(24), 2830-2839.</w:t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br/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Chen, X. and Chen, Q. 2010.</w:t>
      </w:r>
      <w:proofErr w:type="gramEnd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 xml:space="preserve"> </w:t>
      </w:r>
      <w:proofErr w:type="gramStart"/>
      <w:r w:rsidRPr="00B4300A">
        <w:rPr>
          <w:rFonts w:ascii="Verdana" w:eastAsia="Times New Roman" w:hAnsi="Verdana" w:cs="Arial"/>
          <w:color w:val="333333"/>
          <w:sz w:val="18"/>
          <w:szCs w:val="18"/>
          <w:lang w:val="en"/>
        </w:rPr>
        <w:t>“Comparison of different decontaminant delivery methods for sterilizing unoccupied commercial airliner cabins,” Building and Environment, 45(9), 2027-2034.</w:t>
      </w:r>
      <w:proofErr w:type="gramEnd"/>
    </w:p>
    <w:p w:rsidR="00853D53" w:rsidRPr="00B4300A" w:rsidRDefault="00853D53" w:rsidP="00B4300A"/>
    <w:sectPr w:rsidR="00853D53" w:rsidRPr="00B4300A" w:rsidSect="00642C44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36B4"/>
    <w:multiLevelType w:val="multilevel"/>
    <w:tmpl w:val="C47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142EE"/>
    <w:multiLevelType w:val="multilevel"/>
    <w:tmpl w:val="DA34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26089"/>
    <w:multiLevelType w:val="multilevel"/>
    <w:tmpl w:val="568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86346"/>
    <w:multiLevelType w:val="multilevel"/>
    <w:tmpl w:val="6BB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0A"/>
    <w:rsid w:val="00007221"/>
    <w:rsid w:val="001C57C4"/>
    <w:rsid w:val="00325EAC"/>
    <w:rsid w:val="0039150E"/>
    <w:rsid w:val="00510796"/>
    <w:rsid w:val="00642C44"/>
    <w:rsid w:val="00853D53"/>
    <w:rsid w:val="00911734"/>
    <w:rsid w:val="00B4300A"/>
    <w:rsid w:val="00B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C44"/>
    <w:pPr>
      <w:spacing w:after="0" w:line="240" w:lineRule="auto"/>
    </w:pPr>
  </w:style>
  <w:style w:type="table" w:styleId="TableGrid">
    <w:name w:val="Table Grid"/>
    <w:basedOn w:val="TableNormal"/>
    <w:uiPriority w:val="59"/>
    <w:rsid w:val="0032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C44"/>
    <w:pPr>
      <w:spacing w:after="0" w:line="240" w:lineRule="auto"/>
    </w:pPr>
  </w:style>
  <w:style w:type="table" w:styleId="TableGrid">
    <w:name w:val="Table Grid"/>
    <w:basedOn w:val="TableNormal"/>
    <w:uiPriority w:val="59"/>
    <w:rsid w:val="00325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58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8644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8815">
                          <w:marLeft w:val="48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47637">
                          <w:marLeft w:val="48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856">
                          <w:marLeft w:val="48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46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4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1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purdue.edu/ME/People/Areas/?area=Combustion%2C%20Energy%20Utilization%2C%20and%20Thermodynami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yanchen@purdue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gineering.purdue.edu/ME/Research/Presentations/ChenME%20Research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ngineering.purdue.edu/~yanch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gineering.purdue.edu/ME/People/Areas/?area=Heating%2C%20Ventilating%2C%20Air%20Conditioning%20%26%20Refrig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D618-8DA6-445B-BB9E-039C06A4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FDD2E6BE</Template>
  <TotalTime>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Haab, Nettie</dc:creator>
  <cp:lastModifiedBy>Haab, Nettie</cp:lastModifiedBy>
  <cp:revision>1</cp:revision>
  <cp:lastPrinted>2013-01-22T21:41:00Z</cp:lastPrinted>
  <dcterms:created xsi:type="dcterms:W3CDTF">2013-02-08T21:32:00Z</dcterms:created>
  <dcterms:modified xsi:type="dcterms:W3CDTF">2013-02-08T21:37:00Z</dcterms:modified>
</cp:coreProperties>
</file>