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 w:firstLine="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6400800</wp:posOffset>
            </wp:positionH>
            <wp:positionV relativeFrom="page">
              <wp:posOffset>1214627</wp:posOffset>
            </wp:positionV>
            <wp:extent cx="915670" cy="109727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>
          <w:sz w:val="36"/>
        </w:rPr>
      </w:pPr>
      <w:r>
        <w:rPr/>
        <w:t>Clinical</w:t>
      </w:r>
      <w:r>
        <w:rPr>
          <w:spacing w:val="-3"/>
        </w:rPr>
        <w:t> </w:t>
      </w:r>
      <w:r>
        <w:rPr/>
        <w:t>Research Coordinator</w:t>
      </w:r>
      <w:r>
        <w:rPr>
          <w:spacing w:val="14"/>
        </w:rPr>
        <w:t> </w:t>
      </w:r>
      <w:r>
        <w:rPr>
          <w:sz w:val="36"/>
        </w:rPr>
        <w:t>at</w:t>
      </w:r>
      <w:r>
        <w:rPr>
          <w:spacing w:val="-4"/>
          <w:sz w:val="36"/>
        </w:rPr>
        <w:t> </w:t>
      </w:r>
      <w:r>
        <w:rPr>
          <w:sz w:val="36"/>
        </w:rPr>
        <w:t>SORG</w:t>
      </w:r>
    </w:p>
    <w:p>
      <w:pPr>
        <w:pStyle w:val="BodyText"/>
        <w:spacing w:before="7"/>
        <w:ind w:left="0" w:firstLine="0"/>
        <w:rPr>
          <w:b/>
          <w:sz w:val="47"/>
        </w:rPr>
      </w:pPr>
    </w:p>
    <w:p>
      <w:pPr>
        <w:pStyle w:val="BodyText"/>
        <w:spacing w:line="259" w:lineRule="auto" w:before="0"/>
        <w:ind w:left="100" w:right="114" w:firstLine="0"/>
        <w:jc w:val="both"/>
      </w:pPr>
      <w:r>
        <w:rPr/>
        <w:t>The</w:t>
      </w:r>
      <w:r>
        <w:rPr>
          <w:spacing w:val="-5"/>
        </w:rPr>
        <w:t> </w:t>
      </w:r>
      <w:r>
        <w:rPr/>
        <w:t>Skeletal</w:t>
      </w:r>
      <w:r>
        <w:rPr>
          <w:spacing w:val="-3"/>
        </w:rPr>
        <w:t> </w:t>
      </w:r>
      <w:r>
        <w:rPr/>
        <w:t>Oncology</w:t>
      </w:r>
      <w:r>
        <w:rPr>
          <w:spacing w:val="-2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(SORG)</w:t>
      </w:r>
      <w:r>
        <w:rPr>
          <w:spacing w:val="-2"/>
        </w:rPr>
        <w:t> </w:t>
      </w:r>
      <w:r>
        <w:rPr/>
        <w:t>at the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 Orthopaedic</w:t>
      </w:r>
      <w:r>
        <w:rPr>
          <w:spacing w:val="-4"/>
        </w:rPr>
        <w:t> </w:t>
      </w:r>
      <w:r>
        <w:rPr/>
        <w:t>Surgery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Massachusetts</w:t>
      </w:r>
      <w:r>
        <w:rPr>
          <w:spacing w:val="-58"/>
        </w:rPr>
        <w:t> </w:t>
      </w:r>
      <w:r>
        <w:rPr/>
        <w:t>General</w:t>
      </w:r>
      <w:r>
        <w:rPr>
          <w:spacing w:val="-4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seeking</w:t>
      </w:r>
      <w:r>
        <w:rPr>
          <w:spacing w:val="-5"/>
        </w:rPr>
        <w:t> </w:t>
      </w:r>
      <w:r>
        <w:rPr/>
        <w:t>multiple</w:t>
      </w:r>
      <w:r>
        <w:rPr>
          <w:spacing w:val="-6"/>
        </w:rPr>
        <w:t> </w:t>
      </w:r>
      <w:r>
        <w:rPr/>
        <w:t>motivated</w:t>
      </w:r>
      <w:r>
        <w:rPr>
          <w:spacing w:val="-5"/>
        </w:rPr>
        <w:t> </w:t>
      </w:r>
      <w:r>
        <w:rPr/>
        <w:t>individuals</w:t>
      </w:r>
      <w:r>
        <w:rPr>
          <w:spacing w:val="-2"/>
        </w:rPr>
        <w:t> </w:t>
      </w:r>
      <w:r>
        <w:rPr/>
        <w:t>for</w:t>
      </w:r>
      <w:r>
        <w:rPr>
          <w:spacing w:val="-6"/>
        </w:rPr>
        <w:t> </w:t>
      </w:r>
      <w:r>
        <w:rPr>
          <w:b/>
        </w:rPr>
        <w:t>full</w:t>
      </w:r>
      <w:r>
        <w:rPr>
          <w:b/>
          <w:spacing w:val="-5"/>
        </w:rPr>
        <w:t> </w:t>
      </w:r>
      <w:r>
        <w:rPr>
          <w:b/>
        </w:rPr>
        <w:t>time</w:t>
      </w:r>
      <w:r>
        <w:rPr>
          <w:b/>
          <w:spacing w:val="-6"/>
        </w:rPr>
        <w:t> </w:t>
      </w:r>
      <w:r>
        <w:rPr>
          <w:b/>
        </w:rPr>
        <w:t>clinical</w:t>
      </w:r>
      <w:r>
        <w:rPr>
          <w:b/>
          <w:spacing w:val="-3"/>
        </w:rPr>
        <w:t> </w:t>
      </w:r>
      <w:r>
        <w:rPr>
          <w:b/>
        </w:rPr>
        <w:t>research</w:t>
      </w:r>
      <w:r>
        <w:rPr>
          <w:b/>
          <w:spacing w:val="-4"/>
        </w:rPr>
        <w:t> </w:t>
      </w:r>
      <w:r>
        <w:rPr>
          <w:b/>
        </w:rPr>
        <w:t>coordinator</w:t>
      </w:r>
      <w:r>
        <w:rPr>
          <w:b/>
          <w:spacing w:val="-5"/>
        </w:rPr>
        <w:t> </w:t>
      </w:r>
      <w:r>
        <w:rPr/>
        <w:t>positions</w:t>
      </w:r>
      <w:r>
        <w:rPr>
          <w:spacing w:val="-57"/>
        </w:rPr>
        <w:t> </w:t>
      </w:r>
      <w:r>
        <w:rPr/>
        <w:t>starting from </w:t>
      </w:r>
      <w:r>
        <w:rPr>
          <w:b/>
        </w:rPr>
        <w:t>June 2022 </w:t>
      </w:r>
      <w:r>
        <w:rPr/>
        <w:t>to work on Mass General Brigham’s orthopaedic registries. The Clinical Research</w:t>
      </w:r>
      <w:r>
        <w:rPr>
          <w:spacing w:val="1"/>
        </w:rPr>
        <w:t> </w:t>
      </w:r>
      <w:r>
        <w:rPr/>
        <w:t>Coordinator will primarily work on development of data registries across a range of orthopaedic subspecialties</w:t>
      </w:r>
      <w:r>
        <w:rPr>
          <w:spacing w:val="1"/>
        </w:rPr>
        <w:t> </w:t>
      </w:r>
      <w:r>
        <w:rPr/>
        <w:t>including trauma, spine, and arthroplasty for the Mass General Brigham Healthcare network of hospitals. The</w:t>
      </w:r>
      <w:r>
        <w:rPr>
          <w:spacing w:val="1"/>
        </w:rPr>
        <w:t> </w:t>
      </w:r>
      <w:r>
        <w:rPr/>
        <w:t>coordinator will also assist the team with several aspects of the ongoing clinical and translational research at</w:t>
      </w:r>
      <w:r>
        <w:rPr>
          <w:spacing w:val="1"/>
        </w:rPr>
        <w:t> </w:t>
      </w:r>
      <w:r>
        <w:rPr/>
        <w:t>SORG.</w:t>
      </w:r>
    </w:p>
    <w:p>
      <w:pPr>
        <w:pStyle w:val="BodyText"/>
        <w:spacing w:line="259" w:lineRule="auto" w:before="158"/>
        <w:ind w:left="100" w:right="116" w:firstLine="0"/>
        <w:jc w:val="both"/>
      </w:pPr>
      <w:r>
        <w:rPr/>
        <w:t>The</w:t>
      </w:r>
      <w:r>
        <w:rPr>
          <w:spacing w:val="-5"/>
        </w:rPr>
        <w:t> </w:t>
      </w:r>
      <w:r>
        <w:rPr/>
        <w:t>mission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SORG</w:t>
      </w:r>
      <w:r>
        <w:rPr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improve</w:t>
      </w:r>
      <w:r>
        <w:rPr>
          <w:spacing w:val="-5"/>
        </w:rPr>
        <w:t> </w:t>
      </w:r>
      <w:r>
        <w:rPr/>
        <w:t>patient</w:t>
      </w:r>
      <w:r>
        <w:rPr>
          <w:spacing w:val="-3"/>
        </w:rPr>
        <w:t> </w:t>
      </w:r>
      <w:r>
        <w:rPr/>
        <w:t>outcomes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Orthopaedics.</w:t>
      </w:r>
      <w:r>
        <w:rPr>
          <w:spacing w:val="-58"/>
        </w:rPr>
        <w:t> </w:t>
      </w:r>
      <w:r>
        <w:rPr/>
        <w:t>The applicant will be working under supervision of Dr. Joseph Schwab, chief of spine surgery, director of</w:t>
      </w:r>
      <w:r>
        <w:rPr>
          <w:spacing w:val="1"/>
        </w:rPr>
        <w:t> </w:t>
      </w:r>
      <w:r>
        <w:rPr/>
        <w:t>orthopaedic registry, director of SORG, co-director of Stephan Harris Chordoma center, in a very collaborative</w:t>
      </w:r>
      <w:r>
        <w:rPr>
          <w:spacing w:val="1"/>
        </w:rPr>
        <w:t> </w:t>
      </w:r>
      <w:r>
        <w:rPr/>
        <w:t>environment. This position would provide an excellent opportunity to understand the clinical challenges in</w:t>
      </w:r>
      <w:r>
        <w:rPr>
          <w:spacing w:val="1"/>
        </w:rPr>
        <w:t> </w:t>
      </w:r>
      <w:r>
        <w:rPr/>
        <w:t>orthopaedic</w:t>
      </w:r>
      <w:r>
        <w:rPr>
          <w:spacing w:val="1"/>
        </w:rPr>
        <w:t> </w:t>
      </w:r>
      <w:r>
        <w:rPr/>
        <w:t>surgery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gain</w:t>
      </w:r>
      <w:r>
        <w:rPr>
          <w:spacing w:val="1"/>
        </w:rPr>
        <w:t> </w:t>
      </w:r>
      <w:r>
        <w:rPr/>
        <w:t>hands-on</w:t>
      </w:r>
      <w:r>
        <w:rPr>
          <w:spacing w:val="1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biomedical</w:t>
      </w:r>
      <w:r>
        <w:rPr>
          <w:spacing w:val="1"/>
        </w:rPr>
        <w:t> </w:t>
      </w:r>
      <w:r>
        <w:rPr/>
        <w:t>devices/technologies and machine learning based predictive algorithms. Applications will be evaluated as they</w:t>
      </w:r>
      <w:r>
        <w:rPr>
          <w:spacing w:val="1"/>
        </w:rPr>
        <w:t> </w:t>
      </w:r>
      <w:r>
        <w:rPr/>
        <w:t>are</w:t>
      </w:r>
      <w:r>
        <w:rPr>
          <w:spacing w:val="-3"/>
        </w:rPr>
        <w:t> </w:t>
      </w:r>
      <w:r>
        <w:rPr/>
        <w:t>received, with primary consideration given to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received by</w:t>
      </w:r>
      <w:r>
        <w:rPr>
          <w:spacing w:val="5"/>
        </w:rPr>
        <w:t> </w:t>
      </w:r>
      <w:r>
        <w:rPr/>
        <w:t>Feb 28,</w:t>
      </w:r>
      <w:r>
        <w:rPr>
          <w:spacing w:val="2"/>
        </w:rPr>
        <w:t> </w:t>
      </w:r>
      <w:r>
        <w:rPr/>
        <w:t>2022.</w:t>
      </w:r>
    </w:p>
    <w:p>
      <w:pPr>
        <w:pStyle w:val="Heading1"/>
        <w:spacing w:before="158"/>
      </w:pPr>
      <w:r>
        <w:rPr/>
        <w:t>Responsibilities: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85" w:after="0"/>
        <w:ind w:left="820" w:right="0" w:hanging="361"/>
        <w:jc w:val="left"/>
        <w:rPr>
          <w:sz w:val="24"/>
        </w:rPr>
      </w:pPr>
      <w:r>
        <w:rPr>
          <w:sz w:val="24"/>
        </w:rPr>
        <w:t>Developing,</w:t>
      </w:r>
      <w:r>
        <w:rPr>
          <w:spacing w:val="-2"/>
          <w:sz w:val="24"/>
        </w:rPr>
        <w:t> </w:t>
      </w:r>
      <w:r>
        <w:rPr>
          <w:sz w:val="24"/>
        </w:rPr>
        <w:t>updating,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visualizing</w:t>
      </w:r>
      <w:r>
        <w:rPr>
          <w:spacing w:val="-2"/>
          <w:sz w:val="24"/>
        </w:rPr>
        <w:t> </w:t>
      </w:r>
      <w:r>
        <w:rPr>
          <w:sz w:val="24"/>
        </w:rPr>
        <w:t>orthopaedic</w:t>
      </w:r>
      <w:r>
        <w:rPr>
          <w:spacing w:val="2"/>
          <w:sz w:val="24"/>
        </w:rPr>
        <w:t> </w:t>
      </w:r>
      <w:r>
        <w:rPr>
          <w:sz w:val="24"/>
        </w:rPr>
        <w:t>subspecialty</w:t>
      </w:r>
      <w:r>
        <w:rPr>
          <w:spacing w:val="-1"/>
          <w:sz w:val="24"/>
        </w:rPr>
        <w:t> </w:t>
      </w:r>
      <w:r>
        <w:rPr>
          <w:sz w:val="24"/>
        </w:rPr>
        <w:t>registries.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6" w:lineRule="auto" w:before="20" w:after="0"/>
        <w:ind w:left="820" w:right="706" w:hanging="361"/>
        <w:jc w:val="left"/>
        <w:rPr>
          <w:sz w:val="24"/>
        </w:rPr>
      </w:pP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surgeons,</w:t>
      </w:r>
      <w:r>
        <w:rPr>
          <w:spacing w:val="-2"/>
          <w:sz w:val="24"/>
        </w:rPr>
        <w:t> </w:t>
      </w:r>
      <w:r>
        <w:rPr>
          <w:sz w:val="24"/>
        </w:rPr>
        <w:t>collaborators,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stakeholders</w:t>
      </w:r>
      <w:r>
        <w:rPr>
          <w:spacing w:val="-2"/>
          <w:sz w:val="24"/>
        </w:rPr>
        <w:t> </w:t>
      </w:r>
      <w:r>
        <w:rPr>
          <w:sz w:val="24"/>
        </w:rPr>
        <w:t>while representing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laboratory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registries.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" w:after="0"/>
        <w:ind w:left="820" w:right="0" w:hanging="361"/>
        <w:jc w:val="left"/>
        <w:rPr>
          <w:sz w:val="24"/>
        </w:rPr>
      </w:pPr>
      <w:r>
        <w:rPr>
          <w:sz w:val="24"/>
        </w:rPr>
        <w:t>Monitoring</w:t>
      </w:r>
      <w:r>
        <w:rPr>
          <w:spacing w:val="-1"/>
          <w:sz w:val="24"/>
        </w:rPr>
        <w:t> </w:t>
      </w:r>
      <w:r>
        <w:rPr>
          <w:sz w:val="24"/>
        </w:rPr>
        <w:t>quality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study data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generating study</w:t>
      </w:r>
      <w:r>
        <w:rPr>
          <w:spacing w:val="-1"/>
          <w:sz w:val="24"/>
        </w:rPr>
        <w:t> </w:t>
      </w:r>
      <w:r>
        <w:rPr>
          <w:sz w:val="24"/>
        </w:rPr>
        <w:t>progress</w:t>
      </w:r>
      <w:r>
        <w:rPr>
          <w:spacing w:val="-1"/>
          <w:sz w:val="24"/>
        </w:rPr>
        <w:t> </w:t>
      </w:r>
      <w:r>
        <w:rPr>
          <w:sz w:val="24"/>
        </w:rPr>
        <w:t>reports.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0" w:after="0"/>
        <w:ind w:left="820" w:right="0" w:hanging="361"/>
        <w:jc w:val="left"/>
        <w:rPr>
          <w:sz w:val="24"/>
        </w:rPr>
      </w:pPr>
      <w:r>
        <w:rPr>
          <w:sz w:val="24"/>
        </w:rPr>
        <w:t>Contributing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study</w:t>
      </w:r>
      <w:r>
        <w:rPr>
          <w:spacing w:val="-1"/>
          <w:sz w:val="24"/>
        </w:rPr>
        <w:t> </w:t>
      </w:r>
      <w:r>
        <w:rPr>
          <w:sz w:val="24"/>
        </w:rPr>
        <w:t>design,</w:t>
      </w:r>
      <w:r>
        <w:rPr>
          <w:spacing w:val="-1"/>
          <w:sz w:val="24"/>
        </w:rPr>
        <w:t> </w:t>
      </w:r>
      <w:r>
        <w:rPr>
          <w:sz w:val="24"/>
        </w:rPr>
        <w:t>development,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statistical</w:t>
      </w:r>
      <w:r>
        <w:rPr>
          <w:spacing w:val="-1"/>
          <w:sz w:val="24"/>
        </w:rPr>
        <w:t> </w:t>
      </w:r>
      <w:r>
        <w:rPr>
          <w:sz w:val="24"/>
        </w:rPr>
        <w:t>analysis.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6" w:lineRule="auto" w:before="20" w:after="0"/>
        <w:ind w:left="820" w:right="675" w:hanging="361"/>
        <w:jc w:val="left"/>
        <w:rPr>
          <w:sz w:val="24"/>
        </w:rPr>
      </w:pPr>
      <w:r>
        <w:rPr>
          <w:sz w:val="24"/>
        </w:rPr>
        <w:t>Assisting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reports,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z w:val="24"/>
        </w:rPr>
        <w:t>documents,</w:t>
      </w:r>
      <w:r>
        <w:rPr>
          <w:spacing w:val="-1"/>
          <w:sz w:val="24"/>
        </w:rPr>
        <w:t> </w:t>
      </w:r>
      <w:r>
        <w:rPr>
          <w:sz w:val="24"/>
        </w:rPr>
        <w:t>presentations,</w:t>
      </w:r>
      <w:r>
        <w:rPr>
          <w:spacing w:val="1"/>
          <w:sz w:val="24"/>
        </w:rPr>
        <w:t> </w:t>
      </w:r>
      <w:r>
        <w:rPr>
          <w:sz w:val="24"/>
        </w:rPr>
        <w:t>manuscripts,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journal</w:t>
      </w:r>
      <w:r>
        <w:rPr>
          <w:spacing w:val="-57"/>
          <w:sz w:val="24"/>
        </w:rPr>
        <w:t> </w:t>
      </w:r>
      <w:r>
        <w:rPr>
          <w:sz w:val="24"/>
        </w:rPr>
        <w:t>articles.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" w:after="0"/>
        <w:ind w:left="820" w:right="0" w:hanging="361"/>
        <w:jc w:val="left"/>
        <w:rPr>
          <w:sz w:val="24"/>
        </w:rPr>
      </w:pPr>
      <w:r>
        <w:rPr>
          <w:sz w:val="24"/>
        </w:rPr>
        <w:t>Help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ongoing</w:t>
      </w:r>
      <w:r>
        <w:rPr>
          <w:spacing w:val="-1"/>
          <w:sz w:val="24"/>
        </w:rPr>
        <w:t> </w:t>
      </w:r>
      <w:r>
        <w:rPr>
          <w:sz w:val="24"/>
        </w:rPr>
        <w:t>projects at</w:t>
      </w:r>
      <w:r>
        <w:rPr>
          <w:spacing w:val="-1"/>
          <w:sz w:val="24"/>
        </w:rPr>
        <w:t> </w:t>
      </w:r>
      <w:r>
        <w:rPr>
          <w:sz w:val="24"/>
        </w:rPr>
        <w:t>SORG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and validation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biomedical</w:t>
      </w:r>
      <w:r>
        <w:rPr>
          <w:spacing w:val="-1"/>
          <w:sz w:val="24"/>
        </w:rPr>
        <w:t> </w:t>
      </w:r>
      <w:r>
        <w:rPr>
          <w:sz w:val="24"/>
        </w:rPr>
        <w:t>devices.</w:t>
      </w:r>
    </w:p>
    <w:p>
      <w:pPr>
        <w:pStyle w:val="Heading1"/>
        <w:spacing w:before="179"/>
      </w:pPr>
      <w:r>
        <w:rPr/>
        <w:t>Position Qualifications: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83" w:after="0"/>
        <w:ind w:left="820" w:right="0" w:hanging="361"/>
        <w:jc w:val="left"/>
        <w:rPr>
          <w:sz w:val="24"/>
        </w:rPr>
      </w:pPr>
      <w:r>
        <w:rPr>
          <w:sz w:val="24"/>
        </w:rPr>
        <w:t>Bachelor’s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Master’s</w:t>
      </w:r>
      <w:r>
        <w:rPr>
          <w:spacing w:val="-1"/>
          <w:sz w:val="24"/>
        </w:rPr>
        <w:t> </w:t>
      </w:r>
      <w:r>
        <w:rPr>
          <w:sz w:val="24"/>
        </w:rPr>
        <w:t>degree</w:t>
      </w:r>
      <w:r>
        <w:rPr>
          <w:spacing w:val="-1"/>
          <w:sz w:val="24"/>
        </w:rPr>
        <w:t> </w:t>
      </w:r>
      <w:r>
        <w:rPr>
          <w:sz w:val="24"/>
        </w:rPr>
        <w:t>(preferably</w:t>
      </w:r>
      <w:r>
        <w:rPr>
          <w:spacing w:val="-1"/>
          <w:sz w:val="24"/>
        </w:rPr>
        <w:t> </w:t>
      </w:r>
      <w:r>
        <w:rPr>
          <w:sz w:val="24"/>
        </w:rPr>
        <w:t>pre-med</w:t>
      </w:r>
      <w:r>
        <w:rPr>
          <w:spacing w:val="-1"/>
          <w:sz w:val="24"/>
        </w:rPr>
        <w:t> </w:t>
      </w:r>
      <w:r>
        <w:rPr>
          <w:sz w:val="24"/>
        </w:rPr>
        <w:t>track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STEM)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2" w:after="0"/>
        <w:ind w:left="820" w:right="0" w:hanging="361"/>
        <w:jc w:val="left"/>
        <w:rPr>
          <w:sz w:val="24"/>
        </w:rPr>
      </w:pPr>
      <w:r>
        <w:rPr>
          <w:sz w:val="24"/>
        </w:rPr>
        <w:t>Strong</w:t>
      </w:r>
      <w:r>
        <w:rPr>
          <w:spacing w:val="-2"/>
          <w:sz w:val="24"/>
        </w:rPr>
        <w:t> </w:t>
      </w:r>
      <w:r>
        <w:rPr>
          <w:sz w:val="24"/>
        </w:rPr>
        <w:t>academic</w:t>
      </w:r>
      <w:r>
        <w:rPr>
          <w:spacing w:val="-1"/>
          <w:sz w:val="24"/>
        </w:rPr>
        <w:t> </w:t>
      </w:r>
      <w:r>
        <w:rPr>
          <w:sz w:val="24"/>
        </w:rPr>
        <w:t>record</w:t>
      </w:r>
      <w:r>
        <w:rPr>
          <w:spacing w:val="-1"/>
          <w:sz w:val="24"/>
        </w:rPr>
        <w:t> </w:t>
      </w:r>
      <w:r>
        <w:rPr>
          <w:sz w:val="24"/>
        </w:rPr>
        <w:t>(GPA&gt;3.5)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1" w:after="0"/>
        <w:ind w:left="820" w:right="0" w:hanging="361"/>
        <w:jc w:val="left"/>
        <w:rPr>
          <w:sz w:val="24"/>
        </w:rPr>
      </w:pPr>
      <w:r>
        <w:rPr>
          <w:sz w:val="24"/>
        </w:rPr>
        <w:t>Programming</w:t>
      </w:r>
      <w:r>
        <w:rPr>
          <w:spacing w:val="-2"/>
          <w:sz w:val="24"/>
        </w:rPr>
        <w:t> </w:t>
      </w:r>
      <w:r>
        <w:rPr>
          <w:sz w:val="24"/>
        </w:rPr>
        <w:t>skills in</w:t>
      </w:r>
      <w:r>
        <w:rPr>
          <w:spacing w:val="-1"/>
          <w:sz w:val="24"/>
        </w:rPr>
        <w:t> </w:t>
      </w:r>
      <w:r>
        <w:rPr>
          <w:sz w:val="24"/>
        </w:rPr>
        <w:t>Python.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0" w:after="0"/>
        <w:ind w:left="820" w:right="0" w:hanging="361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machine</w:t>
      </w:r>
      <w:r>
        <w:rPr>
          <w:spacing w:val="-1"/>
          <w:sz w:val="24"/>
        </w:rPr>
        <w:t> </w:t>
      </w:r>
      <w:r>
        <w:rPr>
          <w:sz w:val="24"/>
        </w:rPr>
        <w:t>learning.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3" w:after="0"/>
        <w:ind w:left="820" w:right="0" w:hanging="361"/>
        <w:jc w:val="left"/>
        <w:rPr>
          <w:sz w:val="24"/>
        </w:rPr>
      </w:pPr>
      <w:r>
        <w:rPr>
          <w:sz w:val="24"/>
        </w:rPr>
        <w:t>Prior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</w:t>
      </w:r>
      <w:r>
        <w:rPr>
          <w:sz w:val="24"/>
        </w:rPr>
        <w:t>or clinical</w:t>
      </w:r>
      <w:r>
        <w:rPr>
          <w:spacing w:val="1"/>
          <w:sz w:val="24"/>
        </w:rPr>
        <w:t> </w:t>
      </w:r>
      <w:r>
        <w:rPr>
          <w:sz w:val="24"/>
        </w:rPr>
        <w:t>experience.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86" w:lineRule="auto" w:before="20" w:after="0"/>
        <w:ind w:left="460" w:right="5530" w:firstLine="0"/>
        <w:jc w:val="left"/>
        <w:rPr>
          <w:sz w:val="24"/>
        </w:rPr>
      </w:pPr>
      <w:r>
        <w:rPr>
          <w:sz w:val="24"/>
        </w:rPr>
        <w:t>Robust written and verbal communication skills.</w:t>
      </w:r>
      <w:r>
        <w:rPr>
          <w:spacing w:val="-57"/>
          <w:sz w:val="24"/>
        </w:rPr>
        <w:t> </w:t>
      </w:r>
      <w:r>
        <w:rPr>
          <w:sz w:val="24"/>
        </w:rPr>
        <w:t>Pluses: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6" w:after="0"/>
        <w:ind w:left="820" w:right="0" w:hanging="361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developing Graphical</w:t>
      </w:r>
      <w:r>
        <w:rPr>
          <w:spacing w:val="-2"/>
          <w:sz w:val="24"/>
        </w:rPr>
        <w:t> </w:t>
      </w:r>
      <w:r>
        <w:rPr>
          <w:sz w:val="24"/>
        </w:rPr>
        <w:t>User</w:t>
      </w:r>
      <w:r>
        <w:rPr>
          <w:spacing w:val="-1"/>
          <w:sz w:val="24"/>
        </w:rPr>
        <w:t> </w:t>
      </w:r>
      <w:r>
        <w:rPr>
          <w:sz w:val="24"/>
        </w:rPr>
        <w:t>Interface.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1" w:after="0"/>
        <w:ind w:left="820" w:right="0" w:hanging="361"/>
        <w:jc w:val="left"/>
        <w:rPr>
          <w:sz w:val="24"/>
        </w:rPr>
      </w:pPr>
      <w:r>
        <w:rPr>
          <w:sz w:val="24"/>
        </w:rPr>
        <w:t>Programming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SQL.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2240" w:h="15840"/>
          <w:pgMar w:header="720" w:footer="0" w:top="2460" w:bottom="280" w:left="620" w:right="600"/>
          <w:pgNumType w:start="1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1"/>
        <w:ind w:left="0" w:firstLine="0"/>
        <w:rPr>
          <w:sz w:val="22"/>
        </w:rPr>
      </w:pPr>
    </w:p>
    <w:p>
      <w:pPr>
        <w:pStyle w:val="Heading1"/>
      </w:pPr>
      <w:r>
        <w:rPr/>
        <w:t>Education:</w:t>
      </w:r>
    </w:p>
    <w:p>
      <w:pPr>
        <w:pStyle w:val="BodyText"/>
        <w:spacing w:line="259" w:lineRule="auto" w:before="182"/>
        <w:ind w:right="411" w:firstLine="0"/>
      </w:pPr>
      <w:r>
        <w:rPr/>
        <w:t>Applicant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areas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science,</w:t>
      </w:r>
      <w:r>
        <w:rPr>
          <w:spacing w:val="-1"/>
        </w:rPr>
        <w:t> </w:t>
      </w:r>
      <w:r>
        <w:rPr/>
        <w:t>engineering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biomedical</w:t>
      </w:r>
      <w:r>
        <w:rPr>
          <w:spacing w:val="-2"/>
        </w:rPr>
        <w:t> </w:t>
      </w:r>
      <w:r>
        <w:rPr/>
        <w:t>sciences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academic record</w:t>
      </w:r>
      <w:r>
        <w:rPr>
          <w:spacing w:val="-57"/>
        </w:rPr>
        <w:t> </w:t>
      </w:r>
      <w:r>
        <w:rPr/>
        <w:t>are</w:t>
      </w:r>
      <w:r>
        <w:rPr>
          <w:spacing w:val="-2"/>
        </w:rPr>
        <w:t> </w:t>
      </w:r>
      <w:r>
        <w:rPr/>
        <w:t>welcome</w:t>
      </w:r>
      <w:r>
        <w:rPr>
          <w:spacing w:val="-2"/>
        </w:rPr>
        <w:t> </w:t>
      </w:r>
      <w:r>
        <w:rPr/>
        <w:t>to apply.</w:t>
      </w:r>
    </w:p>
    <w:p>
      <w:pPr>
        <w:pStyle w:val="Heading1"/>
        <w:spacing w:before="160"/>
      </w:pPr>
      <w:r>
        <w:rPr/>
        <w:t>How to Apply:</w:t>
      </w:r>
    </w:p>
    <w:p>
      <w:pPr>
        <w:pStyle w:val="BodyText"/>
        <w:spacing w:line="259" w:lineRule="auto" w:before="183"/>
        <w:ind w:left="100" w:right="115" w:firstLine="0"/>
        <w:jc w:val="both"/>
      </w:pPr>
      <w:r>
        <w:rPr/>
        <w:t>Please</w:t>
      </w:r>
      <w:r>
        <w:rPr>
          <w:spacing w:val="-6"/>
        </w:rPr>
        <w:t> </w:t>
      </w:r>
      <w:r>
        <w:rPr/>
        <w:t>send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cover</w:t>
      </w:r>
      <w:r>
        <w:rPr>
          <w:spacing w:val="-5"/>
        </w:rPr>
        <w:t> </w:t>
      </w:r>
      <w:r>
        <w:rPr/>
        <w:t>letter</w:t>
      </w:r>
      <w:r>
        <w:rPr>
          <w:spacing w:val="-3"/>
        </w:rPr>
        <w:t> </w:t>
      </w:r>
      <w:r>
        <w:rPr/>
        <w:t>(2</w:t>
      </w:r>
      <w:r>
        <w:rPr>
          <w:spacing w:val="-6"/>
        </w:rPr>
        <w:t> </w:t>
      </w:r>
      <w:r>
        <w:rPr/>
        <w:t>page</w:t>
      </w:r>
      <w:r>
        <w:rPr>
          <w:spacing w:val="-5"/>
        </w:rPr>
        <w:t> </w:t>
      </w:r>
      <w:r>
        <w:rPr/>
        <w:t>max),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unofficial</w:t>
      </w:r>
      <w:r>
        <w:rPr>
          <w:spacing w:val="-3"/>
        </w:rPr>
        <w:t> </w:t>
      </w:r>
      <w:r>
        <w:rPr/>
        <w:t>transcript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CV/Resume</w:t>
      </w:r>
      <w:r>
        <w:rPr>
          <w:spacing w:val="-5"/>
        </w:rPr>
        <w:t> </w:t>
      </w:r>
      <w:r>
        <w:rPr/>
        <w:t>directly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Dr.</w:t>
      </w:r>
      <w:r>
        <w:rPr>
          <w:spacing w:val="-4"/>
        </w:rPr>
        <w:t> </w:t>
      </w:r>
      <w:r>
        <w:rPr/>
        <w:t>Joseph</w:t>
      </w:r>
      <w:r>
        <w:rPr>
          <w:spacing w:val="-4"/>
        </w:rPr>
        <w:t> </w:t>
      </w:r>
      <w:r>
        <w:rPr/>
        <w:t>Schwab</w:t>
      </w:r>
      <w:r>
        <w:rPr>
          <w:spacing w:val="-58"/>
        </w:rPr>
        <w:t> </w:t>
      </w:r>
      <w:r>
        <w:rPr/>
        <w:t>(</w:t>
      </w:r>
      <w:hyperlink r:id="rId7">
        <w:r>
          <w:rPr>
            <w:color w:val="0462C1"/>
            <w:u w:val="single" w:color="0462C1"/>
          </w:rPr>
          <w:t>jhschwab@mgh.harvard.edu</w:t>
        </w:r>
      </w:hyperlink>
      <w:r>
        <w:rPr/>
        <w:t>),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/>
        <w:t>Ghaednia</w:t>
      </w:r>
      <w:r>
        <w:rPr>
          <w:spacing w:val="1"/>
        </w:rPr>
        <w:t> </w:t>
      </w:r>
      <w:r>
        <w:rPr/>
        <w:t>(</w:t>
      </w:r>
      <w:hyperlink r:id="rId8">
        <w:r>
          <w:rPr>
            <w:color w:val="0462C1"/>
            <w:u w:val="single" w:color="0462C1"/>
          </w:rPr>
          <w:t>hghaednia@mgh.harvard.edu</w:t>
        </w:r>
      </w:hyperlink>
      <w:r>
        <w:rPr/>
        <w:t>)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subject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“</w:t>
      </w:r>
      <w:r>
        <w:rPr>
          <w:b/>
        </w:rPr>
        <w:t>Clinical</w:t>
      </w:r>
      <w:r>
        <w:rPr>
          <w:b/>
          <w:spacing w:val="1"/>
        </w:rPr>
        <w:t> </w:t>
      </w:r>
      <w:r>
        <w:rPr>
          <w:b/>
        </w:rPr>
        <w:t>Research</w:t>
      </w:r>
      <w:r>
        <w:rPr>
          <w:b/>
          <w:spacing w:val="-2"/>
        </w:rPr>
        <w:t> </w:t>
      </w:r>
      <w:r>
        <w:rPr>
          <w:b/>
        </w:rPr>
        <w:t>Coordinator</w:t>
      </w:r>
      <w:r>
        <w:rPr>
          <w:b/>
          <w:spacing w:val="-3"/>
        </w:rPr>
        <w:t> </w:t>
      </w:r>
      <w:r>
        <w:rPr>
          <w:b/>
        </w:rPr>
        <w:t>at</w:t>
      </w:r>
      <w:r>
        <w:rPr>
          <w:b/>
          <w:spacing w:val="-4"/>
        </w:rPr>
        <w:t> </w:t>
      </w:r>
      <w:r>
        <w:rPr>
          <w:b/>
        </w:rPr>
        <w:t>SORG</w:t>
      </w:r>
      <w:r>
        <w:rPr/>
        <w:t>”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short</w:t>
      </w:r>
      <w:r>
        <w:rPr>
          <w:spacing w:val="-4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qualifications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background. Videos and/or</w:t>
      </w:r>
      <w:r>
        <w:rPr>
          <w:spacing w:val="-57"/>
        </w:rPr>
        <w:t> </w:t>
      </w:r>
      <w:r>
        <w:rPr/>
        <w:t>images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past</w:t>
      </w:r>
      <w:r>
        <w:rPr>
          <w:spacing w:val="1"/>
        </w:rPr>
        <w:t> </w:t>
      </w:r>
      <w:r>
        <w:rPr/>
        <w:t>projects/presentations/designs</w:t>
      </w:r>
      <w:r>
        <w:rPr>
          <w:spacing w:val="2"/>
        </w:rPr>
        <w:t> </w:t>
      </w:r>
      <w:r>
        <w:rPr/>
        <w:t>are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recommended.</w:t>
      </w:r>
    </w:p>
    <w:sectPr>
      <w:pgSz w:w="12240" w:h="15840"/>
      <w:pgMar w:header="720" w:footer="0" w:top="24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drawing>
        <wp:anchor distT="0" distB="0" distL="0" distR="0" allowOverlap="1" layoutInCell="1" locked="0" behindDoc="1" simplePos="0" relativeHeight="487549440">
          <wp:simplePos x="0" y="0"/>
          <wp:positionH relativeFrom="page">
            <wp:posOffset>4611370</wp:posOffset>
          </wp:positionH>
          <wp:positionV relativeFrom="page">
            <wp:posOffset>457200</wp:posOffset>
          </wp:positionV>
          <wp:extent cx="2188845" cy="48895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8845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49952">
          <wp:simplePos x="0" y="0"/>
          <wp:positionH relativeFrom="page">
            <wp:posOffset>546843</wp:posOffset>
          </wp:positionH>
          <wp:positionV relativeFrom="page">
            <wp:posOffset>473922</wp:posOffset>
          </wp:positionV>
          <wp:extent cx="2486992" cy="53193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86992" cy="53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5.280003pt;margin-top:87.979965pt;width:505.8pt;height:.5pt;mso-position-horizontal-relative:page;mso-position-vertical-relative:page;z-index:-15766016" id="docshape1" coordorigin="706,1760" coordsize="10116,10" path="m10821,1760l5420,1760,5415,1760,5406,1760,706,1760,706,1769,5406,1769,5415,1769,5420,1769,10821,1769,10821,176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87.944511pt;width:279.4pt;height:36.1pt;mso-position-horizontal-relative:page;mso-position-vertical-relative:page;z-index:-15765504" type="#_x0000_t202" id="docshape2" filled="false" stroked="false">
          <v:textbox inset="0,0,0,0">
            <w:txbxContent>
              <w:p>
                <w:pPr>
                  <w:spacing w:before="10"/>
                  <w:ind w:left="20" w:right="18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Department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Orthopaedic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Surgery,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Massachusetts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General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Hospital</w:t>
                </w:r>
                <w:r>
                  <w:rPr>
                    <w:spacing w:val="-47"/>
                    <w:sz w:val="20"/>
                  </w:rPr>
                  <w:t> </w:t>
                </w:r>
                <w:r>
                  <w:rPr>
                    <w:sz w:val="20"/>
                  </w:rPr>
                  <w:t>55 Fruit Street, Yawkey 3, Boston, Massachusetts 02114-2696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https</w:t>
                </w:r>
                <w:hyperlink r:id="rId3">
                  <w:r>
                    <w:rPr>
                      <w:sz w:val="20"/>
                    </w:rPr>
                    <w:t>://www.</w:t>
                  </w:r>
                </w:hyperlink>
                <w:r>
                  <w:rPr>
                    <w:sz w:val="20"/>
                  </w:rPr>
                  <w:t>sor</w:t>
                </w:r>
                <w:hyperlink r:id="rId3">
                  <w:r>
                    <w:rPr>
                      <w:sz w:val="20"/>
                    </w:rPr>
                    <w:t>g-ai.com/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"/>
      <w:ind w:left="820" w:hanging="36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1842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82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hyperlink" Target="mailto:jhschwab@mgh.harvard.edu" TargetMode="External"/><Relationship Id="rId8" Type="http://schemas.openxmlformats.org/officeDocument/2006/relationships/hyperlink" Target="mailto:hghaednia@mgh.harvard.edu" TargetMode="External"/><Relationship Id="rId9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http://www.sorg-ai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 ghaednia</dc:creator>
  <dcterms:created xsi:type="dcterms:W3CDTF">2021-12-14T19:43:42Z</dcterms:created>
  <dcterms:modified xsi:type="dcterms:W3CDTF">2021-12-14T19:43:42Z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2021-12-14T00:00:00Z</vt:filetime>
  </property>
</Properties>
</file>