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9221" w14:textId="75CB8279" w:rsidR="00205E1C" w:rsidRDefault="00205E1C" w:rsidP="00462878">
      <w:pPr>
        <w:pStyle w:val="Heading1"/>
        <w:spacing w:before="0" w:line="240" w:lineRule="auto"/>
        <w:rPr>
          <w:b/>
          <w:color w:val="auto"/>
          <w:sz w:val="36"/>
        </w:rPr>
      </w:pPr>
      <w:bookmarkStart w:id="0" w:name="_Hlk210745143"/>
      <w:bookmarkEnd w:id="0"/>
    </w:p>
    <w:p w14:paraId="333150A1" w14:textId="6D238553" w:rsidR="00205E1C" w:rsidRPr="00BA4730" w:rsidRDefault="00205E1C" w:rsidP="00205E1C">
      <w:pPr>
        <w:pStyle w:val="Heading1"/>
        <w:spacing w:before="0" w:line="240" w:lineRule="auto"/>
        <w:jc w:val="center"/>
        <w:rPr>
          <w:rFonts w:asciiTheme="minorHAnsi" w:hAnsiTheme="minorHAnsi" w:cstheme="minorHAnsi"/>
          <w:b/>
          <w:color w:val="auto"/>
          <w:sz w:val="36"/>
        </w:rPr>
      </w:pPr>
      <w:r w:rsidRPr="00BA4730">
        <w:rPr>
          <w:rFonts w:asciiTheme="minorHAnsi" w:hAnsiTheme="minorHAnsi" w:cstheme="minorHAnsi"/>
          <w:b/>
          <w:color w:val="auto"/>
          <w:sz w:val="36"/>
        </w:rPr>
        <w:t>ELECTRONIC PLAN OF STUDY (EPOS) GUIDE</w:t>
      </w:r>
    </w:p>
    <w:p w14:paraId="5D272A89" w14:textId="3AD7CF1A" w:rsidR="00D54D5D" w:rsidRPr="00BA4730" w:rsidRDefault="00D54D5D" w:rsidP="00D54D5D">
      <w:pPr>
        <w:jc w:val="center"/>
        <w:rPr>
          <w:rFonts w:cstheme="minorHAnsi"/>
          <w:sz w:val="20"/>
          <w:szCs w:val="20"/>
        </w:rPr>
      </w:pPr>
      <w:r w:rsidRPr="00BA4730">
        <w:rPr>
          <w:rFonts w:cstheme="minorHAnsi"/>
          <w:sz w:val="20"/>
          <w:szCs w:val="20"/>
        </w:rPr>
        <w:t>(Adapted from OGSPS EPOS Guide)</w:t>
      </w:r>
    </w:p>
    <w:p w14:paraId="05EF1040" w14:textId="15BFC1CF" w:rsidR="00205E1C" w:rsidRPr="00AE470C" w:rsidRDefault="00AE470C" w:rsidP="00AE470C">
      <w:pPr>
        <w:pStyle w:val="Heading2"/>
        <w:rPr>
          <w:rFonts w:asciiTheme="minorHAnsi" w:eastAsiaTheme="minorEastAsia" w:hAnsiTheme="minorHAnsi" w:cstheme="minorHAnsi"/>
          <w:b/>
          <w:color w:val="auto"/>
          <w:sz w:val="28"/>
          <w:szCs w:val="28"/>
        </w:rPr>
      </w:pPr>
      <w:r>
        <w:rPr>
          <w:rFonts w:asciiTheme="minorHAnsi" w:eastAsiaTheme="minorEastAsia" w:hAnsiTheme="minorHAnsi" w:cstheme="minorHAnsi"/>
          <w:b/>
          <w:color w:val="auto"/>
          <w:sz w:val="28"/>
          <w:szCs w:val="28"/>
        </w:rPr>
        <w:t xml:space="preserve">Student </w:t>
      </w:r>
      <w:r w:rsidRPr="00AE470C">
        <w:rPr>
          <w:rFonts w:asciiTheme="minorHAnsi" w:eastAsiaTheme="minorEastAsia" w:hAnsiTheme="minorHAnsi" w:cstheme="minorHAnsi"/>
          <w:b/>
          <w:color w:val="auto"/>
          <w:sz w:val="28"/>
          <w:szCs w:val="28"/>
        </w:rPr>
        <w:t>Instructions</w:t>
      </w:r>
    </w:p>
    <w:p w14:paraId="598A5A30" w14:textId="450B5909" w:rsidR="00205E1C" w:rsidRDefault="00205E1C" w:rsidP="00205E1C">
      <w:pPr>
        <w:pStyle w:val="ListParagraph"/>
        <w:numPr>
          <w:ilvl w:val="0"/>
          <w:numId w:val="1"/>
        </w:numPr>
        <w:spacing w:before="120" w:after="160" w:line="240" w:lineRule="auto"/>
        <w:rPr>
          <w:rFonts w:eastAsia="Calibri" w:cstheme="minorHAnsi"/>
          <w:sz w:val="24"/>
          <w:szCs w:val="24"/>
        </w:rPr>
      </w:pPr>
      <w:r w:rsidRPr="00AE470C">
        <w:rPr>
          <w:rFonts w:eastAsia="Calibri" w:cstheme="minorHAnsi"/>
          <w:sz w:val="24"/>
          <w:szCs w:val="24"/>
        </w:rPr>
        <w:t>Read the Electronic Plan of Study Guide</w:t>
      </w:r>
    </w:p>
    <w:p w14:paraId="68676435" w14:textId="0E1F6A32" w:rsidR="0088491A" w:rsidRPr="00AE470C" w:rsidRDefault="00F11677" w:rsidP="00205E1C">
      <w:pPr>
        <w:pStyle w:val="ListParagraph"/>
        <w:numPr>
          <w:ilvl w:val="0"/>
          <w:numId w:val="1"/>
        </w:numPr>
        <w:spacing w:before="120" w:after="160" w:line="240" w:lineRule="auto"/>
        <w:rPr>
          <w:rFonts w:eastAsia="Calibri" w:cstheme="minorHAnsi"/>
          <w:sz w:val="24"/>
          <w:szCs w:val="24"/>
        </w:rPr>
      </w:pPr>
      <w:r>
        <w:rPr>
          <w:rFonts w:eastAsia="Calibri" w:cstheme="minorHAnsi"/>
          <w:sz w:val="24"/>
          <w:szCs w:val="24"/>
        </w:rPr>
        <w:t>Review the</w:t>
      </w:r>
      <w:r w:rsidR="0088491A">
        <w:rPr>
          <w:rFonts w:eastAsia="Calibri" w:cstheme="minorHAnsi"/>
          <w:sz w:val="24"/>
          <w:szCs w:val="24"/>
        </w:rPr>
        <w:t xml:space="preserve"> </w:t>
      </w:r>
      <w:hyperlink w:anchor="_Other_tips_for" w:history="1">
        <w:r w:rsidR="00AC2CEF" w:rsidRPr="00F11677">
          <w:rPr>
            <w:rStyle w:val="Hyperlink"/>
            <w:rFonts w:eastAsia="Calibri" w:cstheme="minorHAnsi"/>
            <w:sz w:val="24"/>
            <w:szCs w:val="24"/>
          </w:rPr>
          <w:t>“</w:t>
        </w:r>
        <w:r w:rsidR="00000BC8" w:rsidRPr="00F11677">
          <w:rPr>
            <w:rStyle w:val="Hyperlink"/>
            <w:rFonts w:eastAsia="Calibri" w:cstheme="minorHAnsi"/>
            <w:sz w:val="24"/>
            <w:szCs w:val="24"/>
          </w:rPr>
          <w:t>O</w:t>
        </w:r>
        <w:r w:rsidR="0088491A" w:rsidRPr="00F11677">
          <w:rPr>
            <w:rStyle w:val="Hyperlink"/>
            <w:rFonts w:eastAsia="Calibri" w:cstheme="minorHAnsi"/>
            <w:sz w:val="24"/>
            <w:szCs w:val="24"/>
          </w:rPr>
          <w:t>ther</w:t>
        </w:r>
        <w:r w:rsidR="0088491A" w:rsidRPr="00F11677">
          <w:rPr>
            <w:rStyle w:val="Hyperlink"/>
            <w:rFonts w:eastAsia="Calibri" w:cstheme="minorHAnsi"/>
            <w:sz w:val="24"/>
            <w:szCs w:val="24"/>
          </w:rPr>
          <w:t xml:space="preserve"> </w:t>
        </w:r>
        <w:r w:rsidR="00000BC8" w:rsidRPr="00F11677">
          <w:rPr>
            <w:rStyle w:val="Hyperlink"/>
            <w:rFonts w:eastAsia="Calibri" w:cstheme="minorHAnsi"/>
            <w:sz w:val="24"/>
            <w:szCs w:val="24"/>
          </w:rPr>
          <w:t>T</w:t>
        </w:r>
        <w:r w:rsidR="0088491A" w:rsidRPr="00F11677">
          <w:rPr>
            <w:rStyle w:val="Hyperlink"/>
            <w:rFonts w:eastAsia="Calibri" w:cstheme="minorHAnsi"/>
            <w:sz w:val="24"/>
            <w:szCs w:val="24"/>
          </w:rPr>
          <w:t>ips</w:t>
        </w:r>
        <w:r w:rsidR="00AC2CEF" w:rsidRPr="00F11677">
          <w:rPr>
            <w:rStyle w:val="Hyperlink"/>
            <w:rFonts w:eastAsia="Calibri" w:cstheme="minorHAnsi"/>
            <w:sz w:val="24"/>
            <w:szCs w:val="24"/>
          </w:rPr>
          <w:t>”</w:t>
        </w:r>
      </w:hyperlink>
      <w:r w:rsidR="0088491A">
        <w:rPr>
          <w:rFonts w:eastAsia="Calibri" w:cstheme="minorHAnsi"/>
          <w:sz w:val="24"/>
          <w:szCs w:val="24"/>
        </w:rPr>
        <w:t xml:space="preserve"> at the end of this document </w:t>
      </w:r>
    </w:p>
    <w:p w14:paraId="2BB2CF43" w14:textId="617B9339" w:rsidR="00205E1C" w:rsidRPr="00AE470C" w:rsidRDefault="00205E1C" w:rsidP="00205E1C">
      <w:pPr>
        <w:pStyle w:val="ListParagraph"/>
        <w:numPr>
          <w:ilvl w:val="0"/>
          <w:numId w:val="1"/>
        </w:numPr>
        <w:spacing w:before="120" w:after="160" w:line="240" w:lineRule="auto"/>
        <w:rPr>
          <w:rFonts w:eastAsia="Calibri" w:cstheme="minorHAnsi"/>
          <w:sz w:val="24"/>
          <w:szCs w:val="24"/>
        </w:rPr>
      </w:pPr>
      <w:r w:rsidRPr="00AE470C">
        <w:rPr>
          <w:rFonts w:eastAsia="Calibri" w:cstheme="minorHAnsi"/>
          <w:sz w:val="24"/>
          <w:szCs w:val="24"/>
        </w:rPr>
        <w:t>Once you’ve drafted your Plan of Study, please “</w:t>
      </w:r>
      <w:r w:rsidRPr="00AE470C">
        <w:rPr>
          <w:rFonts w:eastAsia="Calibri" w:cstheme="minorHAnsi"/>
          <w:b/>
          <w:bCs/>
          <w:sz w:val="24"/>
          <w:szCs w:val="24"/>
          <w:u w:val="single"/>
        </w:rPr>
        <w:t>Submit as Final”</w:t>
      </w:r>
      <w:r w:rsidRPr="00AE470C">
        <w:rPr>
          <w:rFonts w:eastAsia="Calibri" w:cstheme="minorHAnsi"/>
          <w:sz w:val="24"/>
          <w:szCs w:val="24"/>
        </w:rPr>
        <w:t xml:space="preserve"> </w:t>
      </w:r>
      <w:r w:rsidR="00462878" w:rsidRPr="00AE470C">
        <w:rPr>
          <w:rFonts w:eastAsia="Calibri" w:cstheme="minorHAnsi"/>
          <w:sz w:val="24"/>
          <w:szCs w:val="24"/>
        </w:rPr>
        <w:t xml:space="preserve">(can still make changes to the plan, as needed) </w:t>
      </w:r>
      <w:r w:rsidRPr="00AE470C">
        <w:rPr>
          <w:rFonts w:eastAsia="Calibri" w:cstheme="minorHAnsi"/>
          <w:sz w:val="24"/>
          <w:szCs w:val="24"/>
        </w:rPr>
        <w:t>so that the AAE Graduate office can review. If any changes are needed</w:t>
      </w:r>
      <w:r w:rsidR="00462878" w:rsidRPr="00AE470C">
        <w:rPr>
          <w:rFonts w:eastAsia="Calibri" w:cstheme="minorHAnsi"/>
          <w:sz w:val="24"/>
          <w:szCs w:val="24"/>
        </w:rPr>
        <w:t xml:space="preserve">, the plan will be returned to you for editing. </w:t>
      </w:r>
    </w:p>
    <w:p w14:paraId="05C5FF6E" w14:textId="7BB25211" w:rsidR="00205E1C" w:rsidRPr="00AE470C" w:rsidRDefault="00205E1C" w:rsidP="00205E1C">
      <w:pPr>
        <w:spacing w:before="120" w:after="160" w:line="240" w:lineRule="auto"/>
        <w:rPr>
          <w:rFonts w:cstheme="minorHAnsi"/>
          <w:sz w:val="24"/>
          <w:szCs w:val="24"/>
        </w:rPr>
      </w:pPr>
      <w:r w:rsidRPr="00AE470C">
        <w:rPr>
          <w:rFonts w:eastAsia="Calibri" w:cstheme="minorHAnsi"/>
          <w:sz w:val="24"/>
          <w:szCs w:val="24"/>
        </w:rPr>
        <w:t>All degree seeking graduate students are required to submit an electronic plan of study (EPOS) as soon as possible in their program. This EPOS serves as a contract between the student, their advisory committee, and the OGSPS. It lists the courses that the student expects to take for the degree program, any concentration(s) the student is pursuing, the faculty members who will mentor them throughout their study and other key degree-related items.</w:t>
      </w:r>
      <w:r w:rsidRPr="00AE470C">
        <w:rPr>
          <w:rFonts w:cstheme="minorHAnsi"/>
          <w:sz w:val="24"/>
          <w:szCs w:val="24"/>
        </w:rPr>
        <w:t xml:space="preserve"> </w:t>
      </w:r>
    </w:p>
    <w:p w14:paraId="17E4DA62" w14:textId="77777777" w:rsidR="00205E1C" w:rsidRPr="00AE470C" w:rsidRDefault="00205E1C" w:rsidP="00205E1C">
      <w:pPr>
        <w:spacing w:after="160" w:line="240" w:lineRule="auto"/>
        <w:rPr>
          <w:rFonts w:eastAsia="Calibri" w:cstheme="minorHAnsi"/>
          <w:b/>
          <w:bCs/>
          <w:sz w:val="24"/>
          <w:szCs w:val="24"/>
        </w:rPr>
      </w:pPr>
      <w:r w:rsidRPr="00AE470C">
        <w:rPr>
          <w:rFonts w:eastAsia="Calibri" w:cstheme="minorHAnsi"/>
          <w:b/>
          <w:bCs/>
          <w:sz w:val="24"/>
          <w:szCs w:val="24"/>
        </w:rPr>
        <w:t xml:space="preserve">The School of Aeronautics and Astronautics requests that MS students submit an initial plan of study before registering for the second semester, and PhD students submit the plan of study before registering for the third semester. Students can submit future changes to the initial plan later and as needed. </w:t>
      </w:r>
    </w:p>
    <w:p w14:paraId="1DC5C46C" w14:textId="7307E240" w:rsidR="00D54D5D" w:rsidRPr="00D54D5D" w:rsidRDefault="00205E1C" w:rsidP="00D54D5D">
      <w:pPr>
        <w:spacing w:after="160" w:line="240" w:lineRule="auto"/>
        <w:rPr>
          <w:rFonts w:eastAsia="Calibri" w:cstheme="minorHAnsi"/>
          <w:sz w:val="24"/>
          <w:szCs w:val="24"/>
        </w:rPr>
      </w:pPr>
      <w:r w:rsidRPr="00AE470C">
        <w:rPr>
          <w:rFonts w:eastAsia="Calibri" w:cstheme="minorHAnsi"/>
          <w:sz w:val="24"/>
          <w:szCs w:val="24"/>
        </w:rPr>
        <w:t xml:space="preserve">For information on OGSPS regulations, see </w:t>
      </w:r>
      <w:hyperlink r:id="rId8" w:history="1">
        <w:r w:rsidRPr="00AE470C">
          <w:rPr>
            <w:rStyle w:val="Hyperlink"/>
            <w:rFonts w:eastAsia="Calibri" w:cstheme="minorHAnsi"/>
            <w:color w:val="0070C0"/>
            <w:sz w:val="24"/>
            <w:szCs w:val="24"/>
          </w:rPr>
          <w:t>Section X</w:t>
        </w:r>
      </w:hyperlink>
      <w:r w:rsidRPr="00AE470C">
        <w:rPr>
          <w:rFonts w:eastAsia="Calibri" w:cstheme="minorHAnsi"/>
          <w:sz w:val="24"/>
          <w:szCs w:val="24"/>
        </w:rPr>
        <w:t xml:space="preserve"> of the University Catalog (Purdue University, 2017)</w:t>
      </w:r>
    </w:p>
    <w:p w14:paraId="62924F38" w14:textId="2C90DEA6" w:rsidR="00205E1C" w:rsidRPr="00AE470C" w:rsidRDefault="00AE470C" w:rsidP="00205E1C">
      <w:pPr>
        <w:pStyle w:val="Heading2"/>
        <w:rPr>
          <w:rFonts w:asciiTheme="minorHAnsi" w:eastAsiaTheme="minorEastAsia" w:hAnsiTheme="minorHAnsi" w:cstheme="minorHAnsi"/>
          <w:b/>
          <w:color w:val="auto"/>
          <w:sz w:val="28"/>
          <w:szCs w:val="28"/>
        </w:rPr>
      </w:pPr>
      <w:r>
        <w:rPr>
          <w:rFonts w:asciiTheme="minorHAnsi" w:eastAsiaTheme="minorEastAsia" w:hAnsiTheme="minorHAnsi" w:cstheme="minorHAnsi"/>
          <w:b/>
          <w:color w:val="auto"/>
          <w:sz w:val="28"/>
          <w:szCs w:val="28"/>
        </w:rPr>
        <w:t xml:space="preserve">Building the EPOS </w:t>
      </w:r>
    </w:p>
    <w:p w14:paraId="14B78924" w14:textId="0A30FAF3" w:rsidR="00205E1C" w:rsidRPr="00AE470C" w:rsidRDefault="00205E1C" w:rsidP="00205E1C">
      <w:pPr>
        <w:spacing w:after="0" w:line="240" w:lineRule="auto"/>
        <w:rPr>
          <w:rFonts w:cstheme="minorHAnsi"/>
          <w:sz w:val="24"/>
          <w:szCs w:val="24"/>
        </w:rPr>
      </w:pPr>
      <w:r w:rsidRPr="00AE470C">
        <w:rPr>
          <w:rFonts w:cstheme="minorHAnsi"/>
          <w:sz w:val="24"/>
          <w:szCs w:val="24"/>
        </w:rPr>
        <w:t>Before you begin, it is recommended that you discuss with your advisor aspects of your plan, such as the courses that should be included, the individual(s) who should be a part of the advisory committee (MS thesis and PhD), and any transfer courses or master’s credits to be used (if applicable).  Once you have an outline of the courses and committee, follow Steps 1-12 below to begin building your EPOS.</w:t>
      </w:r>
      <w:r w:rsidR="00462878" w:rsidRPr="00AE470C">
        <w:rPr>
          <w:rFonts w:cstheme="minorHAnsi"/>
          <w:sz w:val="24"/>
          <w:szCs w:val="24"/>
        </w:rPr>
        <w:t xml:space="preserve"> Please reach out to AAE Grad Office (</w:t>
      </w:r>
      <w:hyperlink r:id="rId9" w:history="1">
        <w:r w:rsidR="00462878" w:rsidRPr="00AE470C">
          <w:rPr>
            <w:rStyle w:val="Hyperlink"/>
            <w:rFonts w:cstheme="minorHAnsi"/>
            <w:sz w:val="24"/>
            <w:szCs w:val="24"/>
          </w:rPr>
          <w:t>aaegradoffice@purdue.edu</w:t>
        </w:r>
      </w:hyperlink>
      <w:r w:rsidR="00462878" w:rsidRPr="00AE470C">
        <w:rPr>
          <w:rFonts w:cstheme="minorHAnsi"/>
          <w:sz w:val="24"/>
          <w:szCs w:val="24"/>
        </w:rPr>
        <w:t>) should you have any questions.</w:t>
      </w:r>
    </w:p>
    <w:p w14:paraId="1B22A6A8" w14:textId="04F965C0" w:rsidR="00205E1C" w:rsidRPr="00AE470C" w:rsidRDefault="00205E1C" w:rsidP="00205E1C">
      <w:pPr>
        <w:spacing w:after="0" w:line="240" w:lineRule="auto"/>
        <w:rPr>
          <w:rFonts w:cstheme="minorHAnsi"/>
          <w:sz w:val="24"/>
          <w:szCs w:val="24"/>
        </w:rPr>
      </w:pPr>
    </w:p>
    <w:p w14:paraId="1EF35687" w14:textId="14E6BDB1" w:rsidR="00AE470C" w:rsidRPr="0088491A" w:rsidRDefault="00205E1C" w:rsidP="0088491A">
      <w:pPr>
        <w:pStyle w:val="ListParagraph"/>
        <w:numPr>
          <w:ilvl w:val="0"/>
          <w:numId w:val="4"/>
        </w:numPr>
        <w:spacing w:after="0" w:line="240" w:lineRule="auto"/>
        <w:rPr>
          <w:rFonts w:cstheme="minorHAnsi"/>
          <w:sz w:val="24"/>
          <w:szCs w:val="24"/>
        </w:rPr>
      </w:pPr>
      <w:r w:rsidRPr="00AE470C">
        <w:rPr>
          <w:rFonts w:cstheme="minorHAnsi"/>
          <w:b/>
          <w:sz w:val="24"/>
          <w:szCs w:val="24"/>
        </w:rPr>
        <w:t xml:space="preserve">Login to </w:t>
      </w:r>
      <w:hyperlink r:id="rId10" w:history="1">
        <w:r w:rsidRPr="00AE470C">
          <w:rPr>
            <w:rStyle w:val="Hyperlink"/>
            <w:rFonts w:eastAsiaTheme="minorEastAsia" w:cstheme="minorHAnsi"/>
            <w:b/>
            <w:sz w:val="24"/>
            <w:szCs w:val="24"/>
          </w:rPr>
          <w:t>myPurdue</w:t>
        </w:r>
      </w:hyperlink>
      <w:r w:rsidRPr="00AE470C">
        <w:rPr>
          <w:rFonts w:cstheme="minorHAnsi"/>
          <w:b/>
          <w:sz w:val="24"/>
          <w:szCs w:val="24"/>
        </w:rPr>
        <w:t xml:space="preserve"> using your Purdue career account credentials. Under the “Academics” tab, select the “OGSPS Plan of Study” link in the “Graduate Students” card. </w:t>
      </w:r>
    </w:p>
    <w:p w14:paraId="0AFEA0F7" w14:textId="77777777" w:rsidR="0088491A" w:rsidRPr="0088491A" w:rsidRDefault="0088491A" w:rsidP="0088491A">
      <w:pPr>
        <w:pStyle w:val="ListParagraph"/>
        <w:spacing w:after="0" w:line="240" w:lineRule="auto"/>
        <w:rPr>
          <w:rFonts w:cstheme="minorHAnsi"/>
          <w:sz w:val="24"/>
          <w:szCs w:val="24"/>
        </w:rPr>
      </w:pPr>
    </w:p>
    <w:p w14:paraId="71B170FB" w14:textId="779E2C64" w:rsidR="00205E1C" w:rsidRPr="00AE470C" w:rsidRDefault="00205E1C" w:rsidP="00205E1C">
      <w:pPr>
        <w:pStyle w:val="ListParagraph"/>
        <w:spacing w:after="0" w:line="240" w:lineRule="auto"/>
        <w:rPr>
          <w:rFonts w:cstheme="minorHAnsi"/>
          <w:sz w:val="24"/>
          <w:szCs w:val="24"/>
        </w:rPr>
      </w:pPr>
      <w:r w:rsidRPr="00AE470C">
        <w:rPr>
          <w:rFonts w:cstheme="minorHAnsi"/>
          <w:noProof/>
          <w:sz w:val="24"/>
          <w:szCs w:val="24"/>
        </w:rPr>
        <mc:AlternateContent>
          <mc:Choice Requires="wps">
            <w:drawing>
              <wp:anchor distT="0" distB="0" distL="114300" distR="114300" simplePos="0" relativeHeight="251661312" behindDoc="0" locked="0" layoutInCell="1" allowOverlap="1" wp14:anchorId="0CD8DAA4" wp14:editId="40486236">
                <wp:simplePos x="0" y="0"/>
                <wp:positionH relativeFrom="column">
                  <wp:posOffset>3295650</wp:posOffset>
                </wp:positionH>
                <wp:positionV relativeFrom="paragraph">
                  <wp:posOffset>1060450</wp:posOffset>
                </wp:positionV>
                <wp:extent cx="1619250" cy="1485900"/>
                <wp:effectExtent l="0" t="0" r="19050" b="19050"/>
                <wp:wrapNone/>
                <wp:docPr id="1463520673" name="Oval 5"/>
                <wp:cNvGraphicFramePr/>
                <a:graphic xmlns:a="http://schemas.openxmlformats.org/drawingml/2006/main">
                  <a:graphicData uri="http://schemas.microsoft.com/office/word/2010/wordprocessingShape">
                    <wps:wsp>
                      <wps:cNvSpPr/>
                      <wps:spPr>
                        <a:xfrm>
                          <a:off x="0" y="0"/>
                          <a:ext cx="1619250" cy="14859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711EB" id="Oval 5" o:spid="_x0000_s1026" style="position:absolute;margin-left:259.5pt;margin-top:83.5pt;width:127.5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" filled="f" strokecolor="red" strokeweight="1pt">
                <v:stroke joinstyle="miter"/>
              </v:oval>
            </w:pict>
          </mc:Fallback>
        </mc:AlternateContent>
      </w:r>
      <w:r w:rsidRPr="00AE470C">
        <w:rPr>
          <w:rFonts w:cstheme="minorHAnsi"/>
          <w:noProof/>
          <w:sz w:val="24"/>
          <w:szCs w:val="24"/>
        </w:rPr>
        <w:drawing>
          <wp:inline distT="0" distB="0" distL="0" distR="0" wp14:anchorId="650A6828" wp14:editId="3C0F86F8">
            <wp:extent cx="5943600" cy="2408911"/>
            <wp:effectExtent l="0" t="0" r="0" b="0"/>
            <wp:docPr id="277723165" name="Picture 1" descr="A screenshot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23165" name="Picture 1" descr="A screenshot of a computer scre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08911"/>
                    </a:xfrm>
                    <a:prstGeom prst="rect">
                      <a:avLst/>
                    </a:prstGeom>
                    <a:noFill/>
                  </pic:spPr>
                </pic:pic>
              </a:graphicData>
            </a:graphic>
          </wp:inline>
        </w:drawing>
      </w:r>
    </w:p>
    <w:p w14:paraId="59C043F2" w14:textId="77777777" w:rsidR="00205E1C" w:rsidRPr="00AE470C" w:rsidRDefault="00205E1C" w:rsidP="00205E1C">
      <w:pPr>
        <w:pStyle w:val="ListParagraph"/>
        <w:spacing w:after="0" w:line="240" w:lineRule="auto"/>
        <w:rPr>
          <w:rFonts w:eastAsiaTheme="minorEastAsia" w:cstheme="minorHAnsi"/>
          <w:b/>
          <w:sz w:val="24"/>
          <w:szCs w:val="24"/>
        </w:rPr>
      </w:pPr>
      <w:bookmarkStart w:id="1" w:name="_Hlk210743968"/>
    </w:p>
    <w:p w14:paraId="047F636D" w14:textId="13146D47" w:rsidR="00205E1C" w:rsidRPr="00AE470C" w:rsidRDefault="00205E1C" w:rsidP="00D54D5D">
      <w:pPr>
        <w:pStyle w:val="ListParagraph"/>
        <w:numPr>
          <w:ilvl w:val="0"/>
          <w:numId w:val="4"/>
        </w:numPr>
        <w:spacing w:before="240" w:line="240" w:lineRule="auto"/>
        <w:rPr>
          <w:rFonts w:cstheme="minorHAnsi"/>
          <w:sz w:val="24"/>
          <w:szCs w:val="24"/>
        </w:rPr>
      </w:pPr>
      <w:r w:rsidRPr="00AE470C">
        <w:rPr>
          <w:rFonts w:eastAsiaTheme="minorEastAsia" w:cstheme="minorHAnsi"/>
          <w:b/>
          <w:sz w:val="24"/>
          <w:szCs w:val="24"/>
        </w:rPr>
        <w:t>Login using your Purdue career account credentials.</w:t>
      </w:r>
      <w:bookmarkEnd w:id="1"/>
    </w:p>
    <w:p w14:paraId="0250312A" w14:textId="77777777" w:rsidR="00205E1C" w:rsidRPr="00AE470C" w:rsidRDefault="00205E1C" w:rsidP="00205E1C">
      <w:pPr>
        <w:spacing w:after="0" w:line="240" w:lineRule="auto"/>
        <w:ind w:left="360"/>
        <w:rPr>
          <w:rFonts w:eastAsiaTheme="minorEastAsia" w:cstheme="minorHAnsi"/>
          <w:b/>
          <w:sz w:val="24"/>
          <w:szCs w:val="24"/>
        </w:rPr>
      </w:pPr>
      <w:r w:rsidRPr="00AE470C">
        <w:rPr>
          <w:rFonts w:eastAsiaTheme="minorEastAsia" w:cstheme="minorHAnsi"/>
          <w:b/>
          <w:noProof/>
          <w:sz w:val="24"/>
          <w:szCs w:val="24"/>
        </w:rPr>
        <w:drawing>
          <wp:inline distT="0" distB="0" distL="0" distR="0" wp14:anchorId="5382A375" wp14:editId="55C5A0AF">
            <wp:extent cx="5934075" cy="1047750"/>
            <wp:effectExtent l="19050" t="19050" r="28575" b="19050"/>
            <wp:docPr id="14" name="Picture 14" descr="Plan of Study Generator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047750"/>
                    </a:xfrm>
                    <a:prstGeom prst="rect">
                      <a:avLst/>
                    </a:prstGeom>
                    <a:noFill/>
                    <a:ln w="9525">
                      <a:solidFill>
                        <a:schemeClr val="tx1"/>
                      </a:solidFill>
                      <a:prstDash val="sysDot"/>
                    </a:ln>
                  </pic:spPr>
                </pic:pic>
              </a:graphicData>
            </a:graphic>
          </wp:inline>
        </w:drawing>
      </w:r>
    </w:p>
    <w:p w14:paraId="595C40A6" w14:textId="77777777" w:rsidR="00205E1C" w:rsidRPr="00AE470C" w:rsidRDefault="00205E1C" w:rsidP="00205E1C">
      <w:pPr>
        <w:spacing w:after="0" w:line="240" w:lineRule="auto"/>
        <w:ind w:left="360"/>
        <w:rPr>
          <w:rFonts w:eastAsiaTheme="minorEastAsia" w:cstheme="minorHAnsi"/>
          <w:b/>
          <w:sz w:val="24"/>
          <w:szCs w:val="24"/>
        </w:rPr>
      </w:pPr>
    </w:p>
    <w:p w14:paraId="32AE712B" w14:textId="77777777" w:rsidR="00205E1C" w:rsidRPr="00AE470C" w:rsidRDefault="00205E1C" w:rsidP="00462878">
      <w:pPr>
        <w:pStyle w:val="ListParagraph"/>
        <w:numPr>
          <w:ilvl w:val="0"/>
          <w:numId w:val="4"/>
        </w:numPr>
        <w:spacing w:line="240" w:lineRule="auto"/>
        <w:rPr>
          <w:rFonts w:eastAsiaTheme="minorEastAsia" w:cstheme="minorHAnsi"/>
          <w:b/>
          <w:noProof/>
          <w:sz w:val="24"/>
          <w:szCs w:val="24"/>
        </w:rPr>
      </w:pPr>
      <w:r w:rsidRPr="00AE470C">
        <w:rPr>
          <w:rFonts w:eastAsiaTheme="minorEastAsia" w:cstheme="minorHAnsi"/>
          <w:b/>
          <w:sz w:val="24"/>
          <w:szCs w:val="24"/>
        </w:rPr>
        <w:t>Click the “Plan of Study Generator” link.</w:t>
      </w:r>
    </w:p>
    <w:p w14:paraId="7774599B" w14:textId="2F78D1A1" w:rsidR="00205E1C" w:rsidRPr="00AE470C" w:rsidRDefault="00205E1C" w:rsidP="00205E1C">
      <w:pPr>
        <w:spacing w:after="0" w:line="240" w:lineRule="auto"/>
        <w:ind w:left="360"/>
        <w:rPr>
          <w:rFonts w:eastAsiaTheme="minorEastAsia" w:cstheme="minorHAnsi"/>
          <w:b/>
          <w:noProof/>
          <w:sz w:val="24"/>
          <w:szCs w:val="24"/>
        </w:rPr>
      </w:pPr>
      <w:r w:rsidRPr="00AE470C">
        <w:rPr>
          <w:rFonts w:cstheme="minorHAnsi"/>
          <w:noProof/>
          <w:sz w:val="24"/>
          <w:szCs w:val="24"/>
        </w:rPr>
        <w:drawing>
          <wp:inline distT="0" distB="0" distL="0" distR="0" wp14:anchorId="459E8D7D" wp14:editId="5B998FD9">
            <wp:extent cx="5943600" cy="2105025"/>
            <wp:effectExtent l="19050" t="19050" r="19050" b="28575"/>
            <wp:docPr id="15" name="Picture 15" descr="Student Database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w="9525">
                      <a:solidFill>
                        <a:schemeClr val="tx1"/>
                      </a:solidFill>
                      <a:prstDash val="sysDot"/>
                    </a:ln>
                  </pic:spPr>
                </pic:pic>
              </a:graphicData>
            </a:graphic>
          </wp:inline>
        </w:drawing>
      </w:r>
    </w:p>
    <w:p w14:paraId="1D1ADD22" w14:textId="673B3584" w:rsidR="00205E1C" w:rsidRPr="00AE470C" w:rsidRDefault="00205E1C" w:rsidP="00462878">
      <w:pPr>
        <w:pStyle w:val="NoSpacing"/>
        <w:numPr>
          <w:ilvl w:val="0"/>
          <w:numId w:val="4"/>
        </w:numPr>
        <w:spacing w:before="100" w:beforeAutospacing="1" w:line="720" w:lineRule="auto"/>
        <w:rPr>
          <w:rFonts w:eastAsiaTheme="minorEastAsia" w:cstheme="minorHAnsi"/>
          <w:b/>
          <w:sz w:val="24"/>
          <w:szCs w:val="24"/>
        </w:rPr>
      </w:pPr>
      <w:r w:rsidRPr="00AE470C">
        <w:rPr>
          <w:rFonts w:eastAsiaTheme="minorEastAsia" w:cstheme="minorHAnsi"/>
          <w:b/>
          <w:noProof/>
          <w:sz w:val="24"/>
          <w:szCs w:val="24"/>
        </w:rPr>
        <w:drawing>
          <wp:anchor distT="0" distB="0" distL="114300" distR="114300" simplePos="0" relativeHeight="251663360" behindDoc="0" locked="0" layoutInCell="1" allowOverlap="1" wp14:anchorId="3E1F57FB" wp14:editId="537F0D00">
            <wp:simplePos x="0" y="0"/>
            <wp:positionH relativeFrom="column">
              <wp:posOffset>219075</wp:posOffset>
            </wp:positionH>
            <wp:positionV relativeFrom="paragraph">
              <wp:posOffset>469265</wp:posOffset>
            </wp:positionV>
            <wp:extent cx="5943600" cy="2133600"/>
            <wp:effectExtent l="19050" t="19050" r="19050" b="19050"/>
            <wp:wrapTopAndBottom/>
            <wp:docPr id="20" name="Picture 20" descr="Create New Pla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solidFill>
                        <a:schemeClr val="tx1"/>
                      </a:solidFill>
                      <a:prstDash val="sysDot"/>
                    </a:ln>
                  </pic:spPr>
                </pic:pic>
              </a:graphicData>
            </a:graphic>
            <wp14:sizeRelH relativeFrom="page">
              <wp14:pctWidth>0</wp14:pctWidth>
            </wp14:sizeRelH>
            <wp14:sizeRelV relativeFrom="page">
              <wp14:pctHeight>0</wp14:pctHeight>
            </wp14:sizeRelV>
          </wp:anchor>
        </w:drawing>
      </w:r>
      <w:r w:rsidRPr="00AE470C">
        <w:rPr>
          <w:rFonts w:eastAsiaTheme="minorEastAsia" w:cstheme="minorHAnsi"/>
          <w:b/>
          <w:sz w:val="24"/>
          <w:szCs w:val="24"/>
        </w:rPr>
        <w:t>Select “Create New Plan of Study.”</w:t>
      </w:r>
      <w:r w:rsidRPr="00AE470C">
        <w:rPr>
          <w:rFonts w:eastAsiaTheme="minorEastAsia" w:cstheme="minorHAnsi"/>
          <w:b/>
          <w:noProof/>
          <w:sz w:val="24"/>
          <w:szCs w:val="24"/>
        </w:rPr>
        <w:t xml:space="preserve"> </w:t>
      </w:r>
    </w:p>
    <w:p w14:paraId="556A1135" w14:textId="77777777" w:rsidR="00D54D5D" w:rsidRDefault="00205E1C" w:rsidP="00D54D5D">
      <w:pPr>
        <w:spacing w:before="240" w:after="0" w:line="240" w:lineRule="auto"/>
        <w:ind w:left="360"/>
        <w:rPr>
          <w:rFonts w:eastAsiaTheme="minorEastAsia" w:cstheme="minorHAnsi"/>
          <w:bCs/>
          <w:i/>
          <w:iCs/>
          <w:noProof/>
          <w:sz w:val="24"/>
          <w:szCs w:val="24"/>
        </w:rPr>
      </w:pPr>
      <w:r w:rsidRPr="00AE470C">
        <w:rPr>
          <w:rFonts w:eastAsiaTheme="minorEastAsia" w:cstheme="minorHAnsi"/>
          <w:bCs/>
          <w:i/>
          <w:iCs/>
          <w:noProof/>
          <w:color w:val="BF8F00" w:themeColor="accent4" w:themeShade="BF"/>
          <w:sz w:val="24"/>
          <w:szCs w:val="24"/>
        </w:rPr>
        <w:t xml:space="preserve">Note on Creating a New Plan: </w:t>
      </w:r>
      <w:r w:rsidRPr="00AE470C">
        <w:rPr>
          <w:rFonts w:eastAsiaTheme="minorEastAsia" w:cstheme="minorHAnsi"/>
          <w:bCs/>
          <w:i/>
          <w:iCs/>
          <w:noProof/>
          <w:sz w:val="24"/>
          <w:szCs w:val="24"/>
        </w:rPr>
        <w:t>If you have a plan in “Saved” or “Draft” status, you should see an “Edit” link to the left of that plan. Please use that link to re-access the existing form rather than begin a new plan. Only one saved or draft plan can exist in the system at a time.</w:t>
      </w:r>
    </w:p>
    <w:p w14:paraId="37D51156" w14:textId="5FA77FCA" w:rsidR="00205E1C" w:rsidRPr="00D54D5D" w:rsidRDefault="00205E1C" w:rsidP="00D54D5D">
      <w:pPr>
        <w:pStyle w:val="ListParagraph"/>
        <w:numPr>
          <w:ilvl w:val="0"/>
          <w:numId w:val="4"/>
        </w:numPr>
        <w:spacing w:before="240" w:after="0" w:line="240" w:lineRule="auto"/>
        <w:rPr>
          <w:rFonts w:eastAsiaTheme="minorEastAsia" w:cstheme="minorHAnsi"/>
          <w:bCs/>
          <w:i/>
          <w:iCs/>
          <w:noProof/>
          <w:sz w:val="24"/>
          <w:szCs w:val="24"/>
        </w:rPr>
      </w:pPr>
      <w:r w:rsidRPr="00D54D5D">
        <w:rPr>
          <w:noProof/>
        </w:rPr>
        <w:lastRenderedPageBreak/>
        <w:drawing>
          <wp:anchor distT="0" distB="0" distL="114300" distR="114300" simplePos="0" relativeHeight="251665408" behindDoc="0" locked="0" layoutInCell="1" allowOverlap="1" wp14:anchorId="0406D6E7" wp14:editId="156F1A69">
            <wp:simplePos x="0" y="0"/>
            <wp:positionH relativeFrom="column">
              <wp:posOffset>209550</wp:posOffset>
            </wp:positionH>
            <wp:positionV relativeFrom="paragraph">
              <wp:posOffset>857250</wp:posOffset>
            </wp:positionV>
            <wp:extent cx="5943600" cy="2314575"/>
            <wp:effectExtent l="19050" t="19050" r="19050" b="28575"/>
            <wp:wrapTopAndBottom/>
            <wp:docPr id="22" name="Picture 22" descr="Degree and Start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314575"/>
                    </a:xfrm>
                    <a:prstGeom prst="rect">
                      <a:avLst/>
                    </a:prstGeom>
                    <a:noFill/>
                    <a:ln>
                      <a:solidFill>
                        <a:schemeClr val="tx1"/>
                      </a:solidFill>
                      <a:prstDash val="sysDot"/>
                    </a:ln>
                  </pic:spPr>
                </pic:pic>
              </a:graphicData>
            </a:graphic>
            <wp14:sizeRelH relativeFrom="page">
              <wp14:pctWidth>0</wp14:pctWidth>
            </wp14:sizeRelH>
            <wp14:sizeRelV relativeFrom="page">
              <wp14:pctHeight>0</wp14:pctHeight>
            </wp14:sizeRelV>
          </wp:anchor>
        </w:drawing>
      </w:r>
      <w:r w:rsidRPr="00D54D5D">
        <w:rPr>
          <w:rFonts w:eastAsiaTheme="minorEastAsia" w:cstheme="minorHAnsi"/>
          <w:b/>
          <w:sz w:val="24"/>
          <w:szCs w:val="24"/>
        </w:rPr>
        <w:t>Select the department that will be responsible for awarding this degree, choose your first session of study in this program, and enter your email address. Once all fields have been completed, select “Process and Continue.”</w:t>
      </w:r>
    </w:p>
    <w:p w14:paraId="4D671003" w14:textId="77777777" w:rsidR="00205E1C" w:rsidRDefault="00205E1C" w:rsidP="00205E1C">
      <w:pPr>
        <w:spacing w:after="0" w:line="240" w:lineRule="auto"/>
        <w:ind w:left="360"/>
        <w:rPr>
          <w:rFonts w:eastAsiaTheme="minorEastAsia" w:cstheme="minorHAnsi"/>
          <w:bCs/>
          <w:i/>
          <w:iCs/>
          <w:noProof/>
          <w:color w:val="BF8F00" w:themeColor="accent4" w:themeShade="BF"/>
          <w:sz w:val="24"/>
          <w:szCs w:val="24"/>
        </w:rPr>
      </w:pPr>
    </w:p>
    <w:p w14:paraId="419A4AD1" w14:textId="77777777" w:rsidR="00AE470C" w:rsidRPr="00AE470C" w:rsidRDefault="00AE470C" w:rsidP="00205E1C">
      <w:pPr>
        <w:spacing w:after="0" w:line="240" w:lineRule="auto"/>
        <w:ind w:left="360"/>
        <w:rPr>
          <w:rFonts w:eastAsiaTheme="minorEastAsia" w:cstheme="minorHAnsi"/>
          <w:bCs/>
          <w:i/>
          <w:iCs/>
          <w:noProof/>
          <w:color w:val="BF8F00" w:themeColor="accent4" w:themeShade="BF"/>
          <w:sz w:val="24"/>
          <w:szCs w:val="24"/>
        </w:rPr>
      </w:pPr>
    </w:p>
    <w:p w14:paraId="14F5F9FC" w14:textId="5372A414" w:rsidR="00205E1C" w:rsidRDefault="00205E1C" w:rsidP="00462878">
      <w:pPr>
        <w:spacing w:after="0" w:line="240" w:lineRule="auto"/>
        <w:ind w:left="360"/>
        <w:rPr>
          <w:rFonts w:eastAsiaTheme="minorEastAsia" w:cstheme="minorHAnsi"/>
          <w:bCs/>
          <w:i/>
          <w:iCs/>
          <w:noProof/>
          <w:sz w:val="24"/>
          <w:szCs w:val="24"/>
        </w:rPr>
      </w:pPr>
      <w:r w:rsidRPr="00AE470C">
        <w:rPr>
          <w:rFonts w:eastAsiaTheme="minorEastAsia" w:cstheme="minorHAnsi"/>
          <w:bCs/>
          <w:i/>
          <w:iCs/>
          <w:noProof/>
          <w:color w:val="BF8F00" w:themeColor="accent4" w:themeShade="BF"/>
          <w:sz w:val="24"/>
          <w:szCs w:val="24"/>
        </w:rPr>
        <w:t xml:space="preserve">Explanation of Purdue’s Academic Calendar: </w:t>
      </w:r>
      <w:r w:rsidRPr="00AE470C">
        <w:rPr>
          <w:rFonts w:eastAsiaTheme="minorEastAsia" w:cstheme="minorHAnsi"/>
          <w:bCs/>
          <w:i/>
          <w:iCs/>
          <w:noProof/>
          <w:sz w:val="24"/>
          <w:szCs w:val="24"/>
        </w:rPr>
        <w:t>The academic calendar at Purdue begins with the fall session. Fall 2017 should be entered as “Fall/2017-18.” Spring 2018 should be recorded as “Spring/2017-18.” Summer 2018 as “Summer/2017-18.”</w:t>
      </w:r>
    </w:p>
    <w:p w14:paraId="4A80D6B6" w14:textId="77777777" w:rsidR="00AE470C" w:rsidRPr="00AE470C" w:rsidRDefault="00AE470C" w:rsidP="00462878">
      <w:pPr>
        <w:spacing w:after="0" w:line="240" w:lineRule="auto"/>
        <w:ind w:left="360"/>
        <w:rPr>
          <w:rFonts w:eastAsiaTheme="minorEastAsia" w:cstheme="minorHAnsi"/>
          <w:bCs/>
          <w:i/>
          <w:iCs/>
          <w:noProof/>
          <w:sz w:val="24"/>
          <w:szCs w:val="24"/>
        </w:rPr>
      </w:pPr>
    </w:p>
    <w:p w14:paraId="6A73537F" w14:textId="20950E67" w:rsidR="00AE470C" w:rsidRPr="00AE470C" w:rsidRDefault="00205E1C" w:rsidP="00AE470C">
      <w:pPr>
        <w:pStyle w:val="NoSpacing"/>
        <w:numPr>
          <w:ilvl w:val="0"/>
          <w:numId w:val="4"/>
        </w:numPr>
        <w:spacing w:before="240" w:after="240"/>
        <w:rPr>
          <w:rFonts w:eastAsiaTheme="minorEastAsia" w:cstheme="minorHAnsi"/>
          <w:b/>
          <w:sz w:val="24"/>
          <w:szCs w:val="24"/>
        </w:rPr>
      </w:pPr>
      <w:r w:rsidRPr="00AE470C">
        <w:rPr>
          <w:rFonts w:eastAsiaTheme="minorEastAsia" w:cstheme="minorHAnsi"/>
          <w:b/>
          <w:sz w:val="24"/>
          <w:szCs w:val="24"/>
        </w:rPr>
        <w:t>Select the degree for which this plan is being created, specify whether this is for a thesis or non-thesis degree, and choose your estimated date of degree completion. If you are pursuing a doctoral degree, leave Step 2 blank. Once all fields have been completed, select “Process and Continue.”</w:t>
      </w:r>
      <w:r w:rsidRPr="00AE470C">
        <w:rPr>
          <w:rFonts w:eastAsiaTheme="minorEastAsia" w:cstheme="minorHAnsi"/>
          <w:i/>
          <w:sz w:val="24"/>
          <w:szCs w:val="24"/>
        </w:rPr>
        <w:t xml:space="preserve"> </w:t>
      </w:r>
    </w:p>
    <w:p w14:paraId="3965FCE1" w14:textId="7A56383A" w:rsidR="00205E1C" w:rsidRPr="00AE470C" w:rsidRDefault="00205E1C" w:rsidP="00205E1C">
      <w:pPr>
        <w:spacing w:after="0" w:line="240" w:lineRule="auto"/>
        <w:ind w:left="360"/>
        <w:rPr>
          <w:rFonts w:eastAsiaTheme="minorEastAsia" w:cstheme="minorHAnsi"/>
          <w:b/>
          <w:noProof/>
          <w:sz w:val="24"/>
          <w:szCs w:val="24"/>
        </w:rPr>
      </w:pPr>
      <w:r w:rsidRPr="00AE470C">
        <w:rPr>
          <w:rFonts w:eastAsiaTheme="minorEastAsia" w:cstheme="minorHAnsi"/>
          <w:b/>
          <w:noProof/>
          <w:sz w:val="24"/>
          <w:szCs w:val="24"/>
        </w:rPr>
        <w:drawing>
          <wp:inline distT="0" distB="0" distL="0" distR="0" wp14:anchorId="58B7F6D7" wp14:editId="248573FE">
            <wp:extent cx="5934075" cy="2009775"/>
            <wp:effectExtent l="19050" t="19050" r="28575" b="28575"/>
            <wp:docPr id="23" name="Picture 23" descr="Degree Info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009775"/>
                    </a:xfrm>
                    <a:prstGeom prst="rect">
                      <a:avLst/>
                    </a:prstGeom>
                    <a:noFill/>
                    <a:ln>
                      <a:solidFill>
                        <a:schemeClr val="tx1"/>
                      </a:solidFill>
                      <a:prstDash val="sysDot"/>
                    </a:ln>
                  </pic:spPr>
                </pic:pic>
              </a:graphicData>
            </a:graphic>
          </wp:inline>
        </w:drawing>
      </w:r>
    </w:p>
    <w:p w14:paraId="768367AB" w14:textId="2A2D1417" w:rsidR="00462878" w:rsidRPr="00AE470C" w:rsidRDefault="00462878" w:rsidP="00462878">
      <w:pPr>
        <w:spacing w:before="240" w:line="240" w:lineRule="auto"/>
        <w:ind w:left="360"/>
        <w:rPr>
          <w:rFonts w:eastAsiaTheme="minorEastAsia" w:cstheme="minorHAnsi"/>
          <w:bCs/>
          <w:i/>
          <w:iCs/>
          <w:noProof/>
          <w:sz w:val="24"/>
          <w:szCs w:val="24"/>
        </w:rPr>
      </w:pPr>
      <w:r w:rsidRPr="00AE470C">
        <w:rPr>
          <w:rFonts w:eastAsiaTheme="minorEastAsia" w:cstheme="minorHAnsi"/>
          <w:bCs/>
          <w:i/>
          <w:iCs/>
          <w:noProof/>
          <w:color w:val="BF8F00" w:themeColor="accent4" w:themeShade="BF"/>
          <w:sz w:val="24"/>
          <w:szCs w:val="24"/>
        </w:rPr>
        <w:t xml:space="preserve">Note on </w:t>
      </w:r>
      <w:r w:rsidR="00205E1C" w:rsidRPr="00AE470C">
        <w:rPr>
          <w:rFonts w:eastAsiaTheme="minorEastAsia" w:cstheme="minorHAnsi"/>
          <w:bCs/>
          <w:i/>
          <w:iCs/>
          <w:noProof/>
          <w:color w:val="BF8F00" w:themeColor="accent4" w:themeShade="BF"/>
          <w:sz w:val="24"/>
          <w:szCs w:val="24"/>
        </w:rPr>
        <w:t xml:space="preserve">“Degree Title” Field: </w:t>
      </w:r>
      <w:r w:rsidR="00205E1C" w:rsidRPr="00AE470C">
        <w:rPr>
          <w:rFonts w:eastAsiaTheme="minorEastAsia" w:cstheme="minorHAnsi"/>
          <w:bCs/>
          <w:i/>
          <w:iCs/>
          <w:noProof/>
          <w:sz w:val="24"/>
          <w:szCs w:val="24"/>
        </w:rPr>
        <w:t xml:space="preserve">The “Degree Title” drop-down will automatically display all degree options available within the department, regardless of your current classification. </w:t>
      </w:r>
    </w:p>
    <w:p w14:paraId="1EEA1F39" w14:textId="786C1E29" w:rsidR="00205E1C" w:rsidRDefault="00462878" w:rsidP="00205E1C">
      <w:pPr>
        <w:spacing w:after="0" w:line="240" w:lineRule="auto"/>
        <w:ind w:left="360"/>
        <w:rPr>
          <w:rFonts w:eastAsiaTheme="minorEastAsia" w:cstheme="minorHAnsi"/>
          <w:bCs/>
          <w:i/>
          <w:iCs/>
          <w:noProof/>
          <w:sz w:val="24"/>
          <w:szCs w:val="24"/>
        </w:rPr>
      </w:pPr>
      <w:r w:rsidRPr="00AE470C">
        <w:rPr>
          <w:rFonts w:eastAsiaTheme="minorEastAsia" w:cstheme="minorHAnsi"/>
          <w:bCs/>
          <w:i/>
          <w:iCs/>
          <w:noProof/>
          <w:color w:val="BF8F00" w:themeColor="accent4" w:themeShade="BF"/>
          <w:sz w:val="24"/>
          <w:szCs w:val="24"/>
        </w:rPr>
        <w:t xml:space="preserve">Note on </w:t>
      </w:r>
      <w:r w:rsidR="00205E1C" w:rsidRPr="00AE470C">
        <w:rPr>
          <w:rFonts w:eastAsiaTheme="minorEastAsia" w:cstheme="minorHAnsi"/>
          <w:bCs/>
          <w:i/>
          <w:iCs/>
          <w:noProof/>
          <w:color w:val="BF8F00" w:themeColor="accent4" w:themeShade="BF"/>
          <w:sz w:val="24"/>
          <w:szCs w:val="24"/>
        </w:rPr>
        <w:t xml:space="preserve">Date Degree Expected: </w:t>
      </w:r>
      <w:r w:rsidR="00205E1C" w:rsidRPr="00AE470C">
        <w:rPr>
          <w:rFonts w:eastAsiaTheme="minorEastAsia" w:cstheme="minorHAnsi"/>
          <w:bCs/>
          <w:i/>
          <w:iCs/>
          <w:noProof/>
          <w:sz w:val="24"/>
          <w:szCs w:val="24"/>
        </w:rPr>
        <w:t>The date listed in the 3rd drop-down above is just an estimate. Though this date is helpful to those reviewing the form, students will NOT automatically be added as candidates in the session listed.</w:t>
      </w:r>
    </w:p>
    <w:p w14:paraId="6CE408C4" w14:textId="31909F2E" w:rsidR="00462878" w:rsidRPr="00AE470C" w:rsidRDefault="00462878" w:rsidP="00D54D5D">
      <w:pPr>
        <w:pStyle w:val="NoSpacing"/>
        <w:numPr>
          <w:ilvl w:val="0"/>
          <w:numId w:val="4"/>
        </w:numPr>
        <w:spacing w:before="240" w:after="240"/>
        <w:rPr>
          <w:rFonts w:eastAsiaTheme="minorEastAsia" w:cstheme="minorHAnsi"/>
          <w:b/>
          <w:sz w:val="24"/>
          <w:szCs w:val="24"/>
        </w:rPr>
      </w:pPr>
      <w:r w:rsidRPr="00AE470C">
        <w:rPr>
          <w:rFonts w:eastAsiaTheme="minorEastAsia" w:cstheme="minorHAnsi"/>
          <w:b/>
          <w:sz w:val="24"/>
          <w:szCs w:val="24"/>
        </w:rPr>
        <w:t xml:space="preserve">This second “Process…” button creates the plan, and places it in “Saved” status. To adjust the information entered during Steps 5-6, select the first “Student and Degree Information” link. </w:t>
      </w:r>
    </w:p>
    <w:p w14:paraId="63708BAF" w14:textId="225F0DE4" w:rsidR="00D54D5D" w:rsidRDefault="00462878" w:rsidP="00D54D5D">
      <w:pPr>
        <w:pStyle w:val="NoSpacing"/>
        <w:spacing w:before="240" w:after="240"/>
        <w:ind w:left="720"/>
        <w:rPr>
          <w:rFonts w:eastAsiaTheme="minorEastAsia" w:cstheme="minorHAnsi"/>
          <w:b/>
          <w:sz w:val="24"/>
          <w:szCs w:val="24"/>
        </w:rPr>
      </w:pPr>
      <w:r w:rsidRPr="00AE470C">
        <w:rPr>
          <w:rFonts w:eastAsiaTheme="minorEastAsia" w:cstheme="minorHAnsi"/>
          <w:b/>
          <w:noProof/>
          <w:sz w:val="24"/>
          <w:szCs w:val="24"/>
        </w:rPr>
        <w:lastRenderedPageBreak/>
        <w:drawing>
          <wp:inline distT="0" distB="0" distL="0" distR="0" wp14:anchorId="7602B0EE" wp14:editId="604A9318">
            <wp:extent cx="5558790" cy="3009900"/>
            <wp:effectExtent l="19050" t="19050" r="22860" b="19050"/>
            <wp:docPr id="25" name="Picture 25" descr="Saved Plan -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8790" cy="3009900"/>
                    </a:xfrm>
                    <a:prstGeom prst="rect">
                      <a:avLst/>
                    </a:prstGeom>
                    <a:noFill/>
                    <a:ln>
                      <a:solidFill>
                        <a:schemeClr val="tx1"/>
                      </a:solidFill>
                      <a:prstDash val="sysDot"/>
                    </a:ln>
                  </pic:spPr>
                </pic:pic>
              </a:graphicData>
            </a:graphic>
          </wp:inline>
        </w:drawing>
      </w:r>
    </w:p>
    <w:p w14:paraId="0F9C6B6F" w14:textId="6AC64EB7" w:rsidR="00462878" w:rsidRPr="00D54D5D" w:rsidRDefault="00462878" w:rsidP="00D54D5D">
      <w:pPr>
        <w:pStyle w:val="NoSpacing"/>
        <w:numPr>
          <w:ilvl w:val="0"/>
          <w:numId w:val="6"/>
        </w:numPr>
        <w:spacing w:before="240" w:after="120"/>
        <w:rPr>
          <w:rFonts w:eastAsiaTheme="minorEastAsia" w:cstheme="minorHAnsi"/>
          <w:b/>
          <w:sz w:val="24"/>
          <w:szCs w:val="24"/>
        </w:rPr>
      </w:pPr>
      <w:r w:rsidRPr="00D54D5D">
        <w:rPr>
          <w:rFonts w:eastAsiaTheme="minorEastAsia" w:cstheme="minorHAnsi"/>
          <w:b/>
          <w:sz w:val="24"/>
          <w:szCs w:val="24"/>
        </w:rPr>
        <w:t xml:space="preserve">Click the “Research Area and Concentration” link (the second link shown in Step 7). </w:t>
      </w:r>
    </w:p>
    <w:p w14:paraId="7FFCFEB2" w14:textId="77777777"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noProof/>
          <w:sz w:val="24"/>
          <w:szCs w:val="24"/>
        </w:rPr>
        <w:t xml:space="preserve">Research Area: </w:t>
      </w:r>
      <w:r w:rsidRPr="00AE470C">
        <w:rPr>
          <w:rFonts w:eastAsiaTheme="minorEastAsia" w:cstheme="minorHAnsi"/>
          <w:bCs/>
          <w:noProof/>
          <w:sz w:val="24"/>
          <w:szCs w:val="24"/>
        </w:rPr>
        <w:t>Type in your primary focus area from the list provided-</w:t>
      </w:r>
      <w:r w:rsidRPr="00AE470C">
        <w:rPr>
          <w:rFonts w:eastAsiaTheme="minorEastAsia" w:cstheme="minorHAnsi"/>
          <w:bCs/>
          <w:sz w:val="24"/>
          <w:szCs w:val="24"/>
        </w:rPr>
        <w:t xml:space="preserve"> (Aerodynamics, Aerospace Systems, Astrodynamics and Space Applications, Autonomy and Control, Propulsion or Structures and Materials)</w:t>
      </w:r>
    </w:p>
    <w:p w14:paraId="7F266240" w14:textId="77777777"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sz w:val="24"/>
          <w:szCs w:val="24"/>
        </w:rPr>
        <w:t xml:space="preserve">Concentration: </w:t>
      </w:r>
      <w:r w:rsidRPr="00AE470C">
        <w:rPr>
          <w:rFonts w:eastAsiaTheme="minorEastAsia" w:cstheme="minorHAnsi"/>
          <w:bCs/>
          <w:sz w:val="24"/>
          <w:szCs w:val="24"/>
        </w:rPr>
        <w:t>This is only for those pursuing, and have been approved to join, a specialized concentration area such as Engineering Leadership (Professional MS program) or Computational Engineering. If applicable, select the concentration from the list. If not applicable, leave it blank.</w:t>
      </w:r>
    </w:p>
    <w:p w14:paraId="3236E7E8" w14:textId="14B32009"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sz w:val="24"/>
          <w:szCs w:val="24"/>
        </w:rPr>
        <w:t xml:space="preserve">Language Requirement: </w:t>
      </w:r>
      <w:r w:rsidRPr="00AE470C">
        <w:rPr>
          <w:rFonts w:eastAsiaTheme="minorEastAsia" w:cstheme="minorHAnsi"/>
          <w:bCs/>
          <w:sz w:val="24"/>
          <w:szCs w:val="24"/>
        </w:rPr>
        <w:t>Leave blank</w:t>
      </w:r>
      <w:r w:rsidRPr="00AE470C">
        <w:rPr>
          <w:rFonts w:eastAsiaTheme="minorEastAsia" w:cstheme="minorHAnsi"/>
          <w:b/>
          <w:sz w:val="24"/>
          <w:szCs w:val="24"/>
        </w:rPr>
        <w:t>.</w:t>
      </w:r>
    </w:p>
    <w:p w14:paraId="33723F27" w14:textId="77777777" w:rsidR="00D54D5D" w:rsidRPr="00D54D5D" w:rsidRDefault="00462878" w:rsidP="00D54D5D">
      <w:pPr>
        <w:pStyle w:val="NoSpacing"/>
        <w:numPr>
          <w:ilvl w:val="1"/>
          <w:numId w:val="6"/>
        </w:numPr>
        <w:spacing w:after="120"/>
        <w:rPr>
          <w:rFonts w:eastAsiaTheme="minorEastAsia" w:cstheme="minorHAnsi"/>
          <w:b/>
          <w:sz w:val="24"/>
          <w:szCs w:val="24"/>
        </w:rPr>
      </w:pPr>
      <w:r w:rsidRPr="00AE470C">
        <w:rPr>
          <w:rFonts w:eastAsiaTheme="minorEastAsia" w:cstheme="minorHAnsi"/>
          <w:b/>
          <w:sz w:val="24"/>
          <w:szCs w:val="24"/>
        </w:rPr>
        <w:t>When all required areas have been completed, click “Process and Continue.”</w:t>
      </w:r>
      <w:r w:rsidR="00D54D5D" w:rsidRPr="00D54D5D">
        <w:rPr>
          <w:rFonts w:eastAsiaTheme="minorEastAsia" w:cs="Times New Roman"/>
          <w:b/>
          <w:noProof/>
          <w:sz w:val="26"/>
          <w:szCs w:val="26"/>
        </w:rPr>
        <w:t xml:space="preserve"> </w:t>
      </w:r>
    </w:p>
    <w:p w14:paraId="50B6460F" w14:textId="62997033" w:rsidR="00462878" w:rsidRDefault="00D54D5D" w:rsidP="00D54D5D">
      <w:pPr>
        <w:pStyle w:val="NoSpacing"/>
        <w:spacing w:after="120"/>
        <w:ind w:left="1440"/>
        <w:rPr>
          <w:rFonts w:eastAsiaTheme="minorEastAsia" w:cstheme="minorHAnsi"/>
          <w:b/>
          <w:sz w:val="24"/>
          <w:szCs w:val="24"/>
        </w:rPr>
      </w:pPr>
      <w:r>
        <w:rPr>
          <w:rFonts w:eastAsiaTheme="minorEastAsia" w:cs="Times New Roman"/>
          <w:b/>
          <w:noProof/>
          <w:sz w:val="26"/>
          <w:szCs w:val="26"/>
        </w:rPr>
        <w:drawing>
          <wp:inline distT="0" distB="0" distL="0" distR="0" wp14:anchorId="23BADBFB" wp14:editId="529603EC">
            <wp:extent cx="5943600" cy="3705225"/>
            <wp:effectExtent l="19050" t="19050" r="19050" b="28575"/>
            <wp:docPr id="26" name="Picture 26" descr="Update Research Area, Concentration, and Language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05225"/>
                    </a:xfrm>
                    <a:prstGeom prst="rect">
                      <a:avLst/>
                    </a:prstGeom>
                    <a:noFill/>
                    <a:ln>
                      <a:solidFill>
                        <a:schemeClr val="tx1"/>
                      </a:solidFill>
                      <a:prstDash val="sysDot"/>
                    </a:ln>
                  </pic:spPr>
                </pic:pic>
              </a:graphicData>
            </a:graphic>
          </wp:inline>
        </w:drawing>
      </w:r>
    </w:p>
    <w:p w14:paraId="6989B803" w14:textId="77777777" w:rsidR="00D54D5D" w:rsidRPr="00D54D5D" w:rsidRDefault="00D54D5D" w:rsidP="00D54D5D">
      <w:pPr>
        <w:pStyle w:val="NoSpacing"/>
        <w:numPr>
          <w:ilvl w:val="0"/>
          <w:numId w:val="7"/>
        </w:numPr>
        <w:rPr>
          <w:rFonts w:eastAsiaTheme="minorEastAsia" w:cs="Times New Roman"/>
          <w:b/>
          <w:sz w:val="24"/>
          <w:szCs w:val="24"/>
        </w:rPr>
      </w:pPr>
      <w:r w:rsidRPr="00D54D5D">
        <w:rPr>
          <w:rFonts w:eastAsiaTheme="minorEastAsia" w:cs="Times New Roman"/>
          <w:b/>
          <w:sz w:val="24"/>
          <w:szCs w:val="24"/>
        </w:rPr>
        <w:lastRenderedPageBreak/>
        <w:t>Click the “Course Work” link (the third link shown in Step 7). Use one or more of the following four links to add the courses you expect to use exclusively for this degree. When all courses have been added, click “Process and Continue” to return to the main screen shown in Step 7.</w:t>
      </w:r>
    </w:p>
    <w:p w14:paraId="0DE1C0DC" w14:textId="45C31F04" w:rsidR="00D54D5D" w:rsidRDefault="00D54D5D" w:rsidP="00D54D5D">
      <w:pPr>
        <w:pStyle w:val="NoSpacing"/>
        <w:ind w:left="540"/>
        <w:rPr>
          <w:rFonts w:eastAsiaTheme="minorEastAsia" w:cs="Times New Roman"/>
          <w:b/>
          <w:sz w:val="26"/>
          <w:szCs w:val="26"/>
        </w:rPr>
      </w:pPr>
      <w:r>
        <w:rPr>
          <w:rFonts w:eastAsiaTheme="minorEastAsia" w:cs="Times New Roman"/>
          <w:b/>
          <w:sz w:val="26"/>
          <w:szCs w:val="26"/>
        </w:rPr>
        <w:t xml:space="preserve"> </w:t>
      </w:r>
    </w:p>
    <w:p w14:paraId="4E6BD41B" w14:textId="2B406A96" w:rsidR="00D54D5D" w:rsidRDefault="00D54D5D" w:rsidP="00D54D5D">
      <w:pPr>
        <w:pStyle w:val="NoSpacing"/>
        <w:ind w:left="540"/>
        <w:rPr>
          <w:rFonts w:eastAsiaTheme="minorEastAsia" w:cs="Times New Roman"/>
          <w:b/>
          <w:sz w:val="26"/>
          <w:szCs w:val="26"/>
        </w:rPr>
      </w:pPr>
      <w:r>
        <w:rPr>
          <w:rFonts w:eastAsiaTheme="minorEastAsia" w:cs="Times New Roman"/>
          <w:b/>
          <w:noProof/>
          <w:sz w:val="26"/>
          <w:szCs w:val="26"/>
        </w:rPr>
        <w:drawing>
          <wp:inline distT="0" distB="0" distL="0" distR="0" wp14:anchorId="6145B9A2" wp14:editId="3F55484A">
            <wp:extent cx="5937885" cy="2334895"/>
            <wp:effectExtent l="19050" t="19050" r="24765" b="27305"/>
            <wp:docPr id="28" name="Picture 28" descr="Main Course Wor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2334895"/>
                    </a:xfrm>
                    <a:prstGeom prst="rect">
                      <a:avLst/>
                    </a:prstGeom>
                    <a:noFill/>
                    <a:ln>
                      <a:solidFill>
                        <a:schemeClr val="tx1"/>
                      </a:solidFill>
                      <a:prstDash val="sysDot"/>
                    </a:ln>
                  </pic:spPr>
                </pic:pic>
              </a:graphicData>
            </a:graphic>
          </wp:inline>
        </w:drawing>
      </w:r>
    </w:p>
    <w:p w14:paraId="3FD2903F" w14:textId="77777777" w:rsidR="00D54D5D" w:rsidRDefault="00D54D5D" w:rsidP="00D54D5D">
      <w:pPr>
        <w:pStyle w:val="NoSpacing"/>
        <w:ind w:left="540"/>
        <w:rPr>
          <w:rFonts w:eastAsiaTheme="minorEastAsia" w:cs="Times New Roman"/>
          <w:b/>
          <w:sz w:val="26"/>
          <w:szCs w:val="26"/>
        </w:rPr>
      </w:pPr>
    </w:p>
    <w:p w14:paraId="73D13E3A" w14:textId="77777777" w:rsidR="00D54D5D" w:rsidRPr="00D54D5D" w:rsidRDefault="00D54D5D" w:rsidP="00D54D5D">
      <w:pPr>
        <w:pStyle w:val="NoSpacing"/>
        <w:ind w:left="360"/>
        <w:rPr>
          <w:rFonts w:eastAsiaTheme="minorEastAsia" w:cstheme="minorHAnsi"/>
          <w:b/>
          <w:sz w:val="24"/>
          <w:szCs w:val="24"/>
        </w:rPr>
      </w:pPr>
      <w:r w:rsidRPr="00D54D5D">
        <w:rPr>
          <w:rFonts w:eastAsiaTheme="minorEastAsia" w:cstheme="minorHAnsi"/>
          <w:b/>
          <w:sz w:val="24"/>
          <w:szCs w:val="24"/>
        </w:rPr>
        <w:t xml:space="preserve">For MSAA students, the courses in your primary area of focus should be labeled as “primary” and all others as “secondary,” while the PhD plan of study should just indicate all courses as “primary.” </w:t>
      </w:r>
    </w:p>
    <w:p w14:paraId="416DA86A" w14:textId="77777777" w:rsidR="00D54D5D" w:rsidRDefault="00D54D5D" w:rsidP="00D54D5D">
      <w:pPr>
        <w:pStyle w:val="NoSpacing"/>
        <w:ind w:left="540"/>
        <w:rPr>
          <w:rFonts w:eastAsiaTheme="minorEastAsia" w:cs="Times New Roman"/>
          <w:b/>
          <w:sz w:val="26"/>
          <w:szCs w:val="26"/>
        </w:rPr>
      </w:pPr>
    </w:p>
    <w:p w14:paraId="6637091F" w14:textId="36D892FA" w:rsidR="00D54D5D" w:rsidRDefault="00D54D5D" w:rsidP="00D54D5D">
      <w:pPr>
        <w:pStyle w:val="NoSpacing"/>
        <w:ind w:left="540"/>
        <w:rPr>
          <w:rFonts w:eastAsiaTheme="minorEastAsia" w:cs="Times New Roman"/>
          <w:b/>
          <w:sz w:val="26"/>
          <w:szCs w:val="26"/>
        </w:rPr>
      </w:pPr>
      <w:r w:rsidRPr="002768D3">
        <w:rPr>
          <w:rFonts w:eastAsiaTheme="minorEastAsia" w:cs="Times New Roman"/>
          <w:b/>
          <w:bCs/>
          <w:iCs/>
          <w:noProof/>
          <w:sz w:val="26"/>
          <w:szCs w:val="26"/>
        </w:rPr>
        <w:drawing>
          <wp:inline distT="0" distB="0" distL="0" distR="0" wp14:anchorId="2D8B5CC2" wp14:editId="25B9E49F">
            <wp:extent cx="5286375" cy="1176020"/>
            <wp:effectExtent l="19050" t="19050" r="28575" b="24130"/>
            <wp:docPr id="31" name="Picture 31" descr="Adding Future Purdue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1176020"/>
                    </a:xfrm>
                    <a:prstGeom prst="rect">
                      <a:avLst/>
                    </a:prstGeom>
                    <a:noFill/>
                    <a:ln>
                      <a:solidFill>
                        <a:schemeClr val="tx1"/>
                      </a:solidFill>
                      <a:prstDash val="sysDot"/>
                    </a:ln>
                  </pic:spPr>
                </pic:pic>
              </a:graphicData>
            </a:graphic>
          </wp:inline>
        </w:drawing>
      </w:r>
    </w:p>
    <w:p w14:paraId="5D4AF235" w14:textId="77777777" w:rsidR="00D54D5D" w:rsidRDefault="00D54D5D" w:rsidP="00D54D5D">
      <w:pPr>
        <w:pStyle w:val="NoSpacing"/>
        <w:ind w:left="540"/>
        <w:rPr>
          <w:rFonts w:eastAsiaTheme="minorEastAsia" w:cs="Times New Roman"/>
          <w:b/>
          <w:sz w:val="26"/>
          <w:szCs w:val="26"/>
        </w:rPr>
      </w:pPr>
    </w:p>
    <w:p w14:paraId="018268EA" w14:textId="1ECC12B7" w:rsidR="00D51A68" w:rsidRDefault="00D54D5D" w:rsidP="00D51A68">
      <w:pPr>
        <w:pStyle w:val="NoSpacing"/>
        <w:ind w:left="360"/>
        <w:rPr>
          <w:rFonts w:eastAsiaTheme="minorEastAsia" w:cstheme="minorHAnsi"/>
          <w:bCs/>
          <w:sz w:val="24"/>
          <w:szCs w:val="24"/>
        </w:rPr>
      </w:pPr>
      <w:r w:rsidRPr="00D54D5D">
        <w:rPr>
          <w:rFonts w:eastAsiaTheme="minorEastAsia" w:cstheme="minorHAnsi"/>
          <w:b/>
          <w:sz w:val="24"/>
          <w:szCs w:val="24"/>
        </w:rPr>
        <w:t xml:space="preserve">Transfer Courses: </w:t>
      </w:r>
      <w:r w:rsidRPr="00D54D5D">
        <w:rPr>
          <w:rFonts w:eastAsiaTheme="minorEastAsia" w:cstheme="minorHAnsi"/>
          <w:bCs/>
          <w:sz w:val="24"/>
          <w:szCs w:val="24"/>
        </w:rPr>
        <w:t xml:space="preserve">If you have courses to transfer from another institution to Purdue, select the second “Transfer courses…” link on the main course page. Transfer courses must be “B” or better equivalent, not used for a degree elsewhere, and graduate level. Courses should be added exactly as they appear on the transcript from that institution and should have already been reviewed by the AAE Graduate Office before </w:t>
      </w:r>
      <w:proofErr w:type="gramStart"/>
      <w:r w:rsidRPr="00D54D5D">
        <w:rPr>
          <w:rFonts w:eastAsiaTheme="minorEastAsia" w:cstheme="minorHAnsi"/>
          <w:bCs/>
          <w:sz w:val="24"/>
          <w:szCs w:val="24"/>
        </w:rPr>
        <w:t>adding</w:t>
      </w:r>
      <w:proofErr w:type="gramEnd"/>
      <w:r w:rsidRPr="00D54D5D">
        <w:rPr>
          <w:rFonts w:eastAsiaTheme="minorEastAsia" w:cstheme="minorHAnsi"/>
          <w:bCs/>
          <w:sz w:val="24"/>
          <w:szCs w:val="24"/>
        </w:rPr>
        <w:t xml:space="preserve"> to the plan of study. When done, select “Process and Continue.”</w:t>
      </w:r>
    </w:p>
    <w:p w14:paraId="77E50592" w14:textId="77777777" w:rsidR="00D54D5D" w:rsidRDefault="00D54D5D" w:rsidP="00D54D5D">
      <w:pPr>
        <w:pStyle w:val="NoSpacing"/>
        <w:ind w:left="360"/>
        <w:rPr>
          <w:rFonts w:eastAsiaTheme="minorEastAsia" w:cstheme="minorHAnsi"/>
          <w:bCs/>
          <w:sz w:val="24"/>
          <w:szCs w:val="24"/>
        </w:rPr>
      </w:pPr>
    </w:p>
    <w:p w14:paraId="340AAC7A" w14:textId="4FAFB330" w:rsidR="00D54D5D" w:rsidRDefault="00D54D5D" w:rsidP="00D54D5D">
      <w:pPr>
        <w:pStyle w:val="NoSpacing"/>
        <w:ind w:left="360"/>
        <w:rPr>
          <w:rFonts w:eastAsiaTheme="minorEastAsia" w:cstheme="minorHAnsi"/>
          <w:bCs/>
          <w:sz w:val="24"/>
          <w:szCs w:val="24"/>
        </w:rPr>
      </w:pPr>
      <w:r w:rsidRPr="00D54D5D">
        <w:rPr>
          <w:rFonts w:eastAsiaTheme="minorEastAsia" w:cstheme="minorHAnsi"/>
          <w:b/>
          <w:sz w:val="24"/>
          <w:szCs w:val="24"/>
        </w:rPr>
        <w:t>Courses to be taken in the future at Purdue:</w:t>
      </w:r>
      <w:r w:rsidRPr="00D54D5D">
        <w:rPr>
          <w:rFonts w:eastAsiaTheme="minorEastAsia" w:cstheme="minorHAnsi"/>
          <w:bCs/>
          <w:sz w:val="24"/>
          <w:szCs w:val="24"/>
        </w:rPr>
        <w:t xml:space="preserve"> Using the third “Courses to be taken in the future…” link on the main course page. Enter the information exactly as it will appear on the Purdue transcript. Once all courses have been added, select “Process and Continue.”</w:t>
      </w:r>
    </w:p>
    <w:p w14:paraId="63D65162" w14:textId="77777777" w:rsidR="00D54D5D" w:rsidRDefault="00D54D5D" w:rsidP="00D54D5D">
      <w:pPr>
        <w:pStyle w:val="NoSpacing"/>
        <w:ind w:left="360"/>
        <w:rPr>
          <w:rFonts w:eastAsiaTheme="minorEastAsia" w:cstheme="minorHAnsi"/>
          <w:bCs/>
          <w:sz w:val="24"/>
          <w:szCs w:val="24"/>
        </w:rPr>
      </w:pPr>
    </w:p>
    <w:p w14:paraId="166737BE" w14:textId="7AF5757F" w:rsidR="00D54D5D" w:rsidRPr="00D54D5D" w:rsidRDefault="00D54D5D" w:rsidP="00D54D5D">
      <w:pPr>
        <w:pStyle w:val="NoSpacing"/>
        <w:ind w:left="360"/>
        <w:rPr>
          <w:rFonts w:eastAsiaTheme="minorEastAsia" w:cstheme="minorHAnsi"/>
          <w:bCs/>
          <w:sz w:val="24"/>
          <w:szCs w:val="24"/>
        </w:rPr>
      </w:pPr>
      <w:r>
        <w:rPr>
          <w:rFonts w:eastAsiaTheme="minorEastAsia" w:cstheme="minorHAnsi"/>
          <w:b/>
          <w:sz w:val="24"/>
          <w:szCs w:val="24"/>
        </w:rPr>
        <w:t>P</w:t>
      </w:r>
      <w:r w:rsidRPr="00D54D5D">
        <w:rPr>
          <w:rFonts w:eastAsiaTheme="minorEastAsia" w:cstheme="minorHAnsi"/>
          <w:b/>
          <w:sz w:val="24"/>
          <w:szCs w:val="24"/>
        </w:rPr>
        <w:t xml:space="preserve">urdue Combined Degree Courses (for AAE BS/MS students ONLY): </w:t>
      </w:r>
      <w:r w:rsidRPr="00D54D5D">
        <w:rPr>
          <w:rFonts w:eastAsiaTheme="minorEastAsia" w:cstheme="minorHAnsi"/>
          <w:bCs/>
          <w:sz w:val="24"/>
          <w:szCs w:val="24"/>
        </w:rPr>
        <w:t xml:space="preserve">If you are in an approved combined degree program, use the “Purdue Combined Degree…” link from the main course screen to add the 500-600 level courses to be dual counted between the Purdue undergraduate and graduate degrees. Once these dual courses have been added, click “Process and Continue.” </w:t>
      </w:r>
    </w:p>
    <w:p w14:paraId="16BADC66" w14:textId="10D23344" w:rsidR="00D54D5D" w:rsidRPr="00D54D5D" w:rsidRDefault="00D54D5D" w:rsidP="00D54D5D">
      <w:pPr>
        <w:pStyle w:val="NoSpacing"/>
        <w:ind w:left="360"/>
        <w:rPr>
          <w:rFonts w:eastAsiaTheme="minorEastAsia" w:cstheme="minorHAnsi"/>
          <w:bCs/>
          <w:i/>
          <w:iCs/>
          <w:sz w:val="24"/>
          <w:szCs w:val="24"/>
        </w:rPr>
      </w:pPr>
      <w:r w:rsidRPr="00D54D5D">
        <w:rPr>
          <w:rFonts w:eastAsiaTheme="minorEastAsia" w:cstheme="minorHAnsi"/>
          <w:bCs/>
          <w:i/>
          <w:iCs/>
          <w:color w:val="BF8F00" w:themeColor="accent4" w:themeShade="BF"/>
          <w:sz w:val="24"/>
          <w:szCs w:val="24"/>
        </w:rPr>
        <w:t xml:space="preserve">Note: </w:t>
      </w:r>
      <w:r w:rsidRPr="00D54D5D">
        <w:rPr>
          <w:rFonts w:eastAsiaTheme="minorEastAsia" w:cstheme="minorHAnsi"/>
          <w:bCs/>
          <w:i/>
          <w:iCs/>
          <w:sz w:val="24"/>
          <w:szCs w:val="24"/>
        </w:rPr>
        <w:t>You will need to be sure the courses listed manually in this section are also unselected in the current ‘Courses currently being taken…” section.</w:t>
      </w:r>
    </w:p>
    <w:p w14:paraId="13796B00" w14:textId="77777777" w:rsidR="00D54D5D" w:rsidRPr="00D54D5D" w:rsidRDefault="00D54D5D" w:rsidP="00D54D5D">
      <w:pPr>
        <w:pStyle w:val="NoSpacing"/>
        <w:ind w:left="360"/>
        <w:rPr>
          <w:rFonts w:eastAsiaTheme="minorEastAsia" w:cstheme="minorHAnsi"/>
          <w:bCs/>
          <w:sz w:val="24"/>
          <w:szCs w:val="24"/>
        </w:rPr>
      </w:pPr>
    </w:p>
    <w:p w14:paraId="7DB977DA" w14:textId="77777777" w:rsidR="00D54D5D" w:rsidRPr="00D54D5D" w:rsidRDefault="00D54D5D" w:rsidP="00D54D5D">
      <w:pPr>
        <w:pStyle w:val="NoSpacing"/>
        <w:ind w:left="540"/>
        <w:rPr>
          <w:rFonts w:eastAsiaTheme="minorEastAsia" w:cs="Times New Roman"/>
          <w:bCs/>
          <w:sz w:val="26"/>
          <w:szCs w:val="26"/>
        </w:rPr>
      </w:pPr>
    </w:p>
    <w:p w14:paraId="2D3EC8FE" w14:textId="77777777" w:rsidR="00D54D5D" w:rsidRDefault="00D54D5D" w:rsidP="00D54D5D">
      <w:pPr>
        <w:pStyle w:val="NoSpacing"/>
        <w:ind w:left="540"/>
        <w:rPr>
          <w:rFonts w:eastAsiaTheme="minorEastAsia" w:cs="Times New Roman"/>
          <w:b/>
          <w:sz w:val="26"/>
          <w:szCs w:val="26"/>
        </w:rPr>
      </w:pPr>
    </w:p>
    <w:p w14:paraId="1FE0DB02" w14:textId="77777777" w:rsidR="00D54D5D" w:rsidRDefault="00D54D5D" w:rsidP="00D54D5D">
      <w:pPr>
        <w:pStyle w:val="NoSpacing"/>
        <w:ind w:left="540"/>
        <w:rPr>
          <w:rFonts w:eastAsiaTheme="minorEastAsia" w:cs="Times New Roman"/>
          <w:b/>
          <w:sz w:val="26"/>
          <w:szCs w:val="26"/>
        </w:rPr>
      </w:pPr>
    </w:p>
    <w:p w14:paraId="4C44C156" w14:textId="77777777" w:rsidR="00D54D5D" w:rsidRDefault="00D54D5D" w:rsidP="00D54D5D">
      <w:pPr>
        <w:pStyle w:val="NoSpacing"/>
        <w:ind w:left="540"/>
        <w:rPr>
          <w:rFonts w:eastAsiaTheme="minorEastAsia" w:cs="Times New Roman"/>
          <w:b/>
          <w:sz w:val="26"/>
          <w:szCs w:val="26"/>
        </w:rPr>
      </w:pPr>
    </w:p>
    <w:p w14:paraId="459A36CB" w14:textId="295FEECD" w:rsidR="00D54D5D" w:rsidRDefault="00D51A68" w:rsidP="00D54D5D">
      <w:pPr>
        <w:spacing w:after="0" w:line="240" w:lineRule="auto"/>
        <w:ind w:left="360"/>
        <w:rPr>
          <w:rFonts w:eastAsiaTheme="minorEastAsia" w:cstheme="minorHAnsi"/>
          <w:bCs/>
          <w:i/>
          <w:iCs/>
          <w:noProof/>
          <w:sz w:val="24"/>
          <w:szCs w:val="24"/>
        </w:rPr>
      </w:pPr>
      <w:r>
        <w:rPr>
          <w:rFonts w:eastAsiaTheme="minorEastAsia" w:cstheme="minorHAnsi"/>
          <w:bCs/>
          <w:i/>
          <w:iCs/>
          <w:noProof/>
          <w:color w:val="BF8F00" w:themeColor="accent4" w:themeShade="BF"/>
          <w:sz w:val="24"/>
          <w:szCs w:val="24"/>
        </w:rPr>
        <w:t xml:space="preserve">PhD Coursework </w:t>
      </w:r>
      <w:r w:rsidR="00D54D5D" w:rsidRPr="00D54D5D">
        <w:rPr>
          <w:rFonts w:eastAsiaTheme="minorEastAsia" w:cstheme="minorHAnsi"/>
          <w:bCs/>
          <w:i/>
          <w:iCs/>
          <w:noProof/>
          <w:color w:val="BF8F00" w:themeColor="accent4" w:themeShade="BF"/>
          <w:sz w:val="24"/>
          <w:szCs w:val="24"/>
        </w:rPr>
        <w:t xml:space="preserve">Note: </w:t>
      </w:r>
      <w:r w:rsidR="00D54D5D" w:rsidRPr="00D54D5D">
        <w:rPr>
          <w:rFonts w:eastAsiaTheme="minorEastAsia" w:cstheme="minorHAnsi"/>
          <w:bCs/>
          <w:i/>
          <w:iCs/>
          <w:noProof/>
          <w:sz w:val="24"/>
          <w:szCs w:val="24"/>
        </w:rPr>
        <w:t>If you are creating a doctoral plan, do not use this “Course Work” area to add courses that were used for a previous awarded master’s degree. Up to 30 credits from an awarded master’s may be used toward the 90+ credits required for a doctoral degree, but approved master’s credits will be listed by your department after you submit your plan.</w:t>
      </w:r>
    </w:p>
    <w:p w14:paraId="2DB5E4D8" w14:textId="77777777" w:rsidR="00D51A68" w:rsidRDefault="00D51A68" w:rsidP="00D54D5D">
      <w:pPr>
        <w:spacing w:after="0" w:line="240" w:lineRule="auto"/>
        <w:ind w:left="360"/>
        <w:rPr>
          <w:rFonts w:eastAsiaTheme="minorEastAsia" w:cstheme="minorHAnsi"/>
          <w:sz w:val="24"/>
          <w:szCs w:val="24"/>
        </w:rPr>
      </w:pPr>
    </w:p>
    <w:p w14:paraId="499FF88B" w14:textId="77777777" w:rsidR="00D51A68" w:rsidRPr="00D51A68" w:rsidRDefault="00D51A68" w:rsidP="00D51A68">
      <w:pPr>
        <w:pStyle w:val="ListParagraph"/>
        <w:numPr>
          <w:ilvl w:val="0"/>
          <w:numId w:val="7"/>
        </w:numPr>
        <w:spacing w:after="0" w:line="240" w:lineRule="auto"/>
        <w:rPr>
          <w:rFonts w:eastAsiaTheme="minorEastAsia" w:cstheme="minorHAnsi"/>
          <w:bCs/>
          <w:i/>
          <w:iCs/>
          <w:noProof/>
          <w:sz w:val="24"/>
          <w:szCs w:val="24"/>
        </w:rPr>
      </w:pPr>
      <w:r w:rsidRPr="006307EF">
        <w:rPr>
          <w:rFonts w:eastAsiaTheme="minorEastAsia" w:cs="Times New Roman"/>
          <w:b/>
          <w:sz w:val="26"/>
          <w:szCs w:val="26"/>
        </w:rPr>
        <w:t>Click the “</w:t>
      </w:r>
      <w:r>
        <w:rPr>
          <w:rFonts w:eastAsiaTheme="minorEastAsia" w:cs="Times New Roman"/>
          <w:b/>
          <w:sz w:val="26"/>
          <w:szCs w:val="26"/>
        </w:rPr>
        <w:t>Advisory Committee</w:t>
      </w:r>
      <w:r w:rsidRPr="006307EF">
        <w:rPr>
          <w:rFonts w:eastAsiaTheme="minorEastAsia" w:cs="Times New Roman"/>
          <w:b/>
          <w:sz w:val="26"/>
          <w:szCs w:val="26"/>
        </w:rPr>
        <w:t xml:space="preserve">” link (the </w:t>
      </w:r>
      <w:r>
        <w:rPr>
          <w:rFonts w:eastAsiaTheme="minorEastAsia" w:cs="Times New Roman"/>
          <w:b/>
          <w:sz w:val="26"/>
          <w:szCs w:val="26"/>
        </w:rPr>
        <w:t>fourth</w:t>
      </w:r>
      <w:r w:rsidRPr="006307EF">
        <w:rPr>
          <w:rFonts w:eastAsiaTheme="minorEastAsia" w:cs="Times New Roman"/>
          <w:b/>
          <w:sz w:val="26"/>
          <w:szCs w:val="26"/>
        </w:rPr>
        <w:t xml:space="preserve"> link shown in</w:t>
      </w:r>
      <w:r>
        <w:rPr>
          <w:rFonts w:eastAsiaTheme="minorEastAsia" w:cs="Times New Roman"/>
          <w:b/>
          <w:sz w:val="26"/>
          <w:szCs w:val="26"/>
        </w:rPr>
        <w:t xml:space="preserve"> Step 7</w:t>
      </w:r>
      <w:r w:rsidRPr="006307EF">
        <w:rPr>
          <w:rFonts w:eastAsiaTheme="minorEastAsia" w:cs="Times New Roman"/>
          <w:b/>
          <w:sz w:val="26"/>
          <w:szCs w:val="26"/>
        </w:rPr>
        <w:t>).</w:t>
      </w:r>
      <w:r>
        <w:rPr>
          <w:rFonts w:eastAsiaTheme="minorEastAsia" w:cs="Times New Roman"/>
          <w:b/>
          <w:sz w:val="26"/>
          <w:szCs w:val="26"/>
        </w:rPr>
        <w:t xml:space="preserve"> For each member of your committee, designate the participation level of that member in the first column, enter their department code and faculty ID, and then click “Add.” In AAE, MS thesis committees require at least three members, PhD committees require at </w:t>
      </w:r>
      <w:proofErr w:type="gramStart"/>
      <w:r>
        <w:rPr>
          <w:rFonts w:eastAsiaTheme="minorEastAsia" w:cs="Times New Roman"/>
          <w:b/>
          <w:sz w:val="26"/>
          <w:szCs w:val="26"/>
        </w:rPr>
        <w:t>last</w:t>
      </w:r>
      <w:proofErr w:type="gramEnd"/>
      <w:r>
        <w:rPr>
          <w:rFonts w:eastAsiaTheme="minorEastAsia" w:cs="Times New Roman"/>
          <w:b/>
          <w:sz w:val="26"/>
          <w:szCs w:val="26"/>
        </w:rPr>
        <w:t xml:space="preserve"> four, and MS non-thesis only require one.</w:t>
      </w:r>
      <w:r w:rsidRPr="00D51A68">
        <w:rPr>
          <w:rFonts w:eastAsiaTheme="minorEastAsia" w:cs="Times New Roman"/>
          <w:b/>
          <w:noProof/>
          <w:sz w:val="26"/>
          <w:szCs w:val="26"/>
        </w:rPr>
        <w:t xml:space="preserve"> </w:t>
      </w:r>
    </w:p>
    <w:p w14:paraId="626A23FF" w14:textId="77777777" w:rsidR="00D51A68" w:rsidRPr="00D51A68" w:rsidRDefault="00D51A68" w:rsidP="00D51A68">
      <w:pPr>
        <w:pStyle w:val="ListParagraph"/>
        <w:spacing w:after="0" w:line="240" w:lineRule="auto"/>
        <w:ind w:left="540"/>
        <w:rPr>
          <w:rFonts w:eastAsiaTheme="minorEastAsia" w:cstheme="minorHAnsi"/>
          <w:bCs/>
          <w:i/>
          <w:iCs/>
          <w:noProof/>
          <w:sz w:val="24"/>
          <w:szCs w:val="24"/>
        </w:rPr>
      </w:pPr>
    </w:p>
    <w:p w14:paraId="21894FD1" w14:textId="35A30267" w:rsidR="00D51A68" w:rsidRPr="00D51A68" w:rsidRDefault="00D51A68" w:rsidP="00D51A68">
      <w:pPr>
        <w:pStyle w:val="ListParagraph"/>
        <w:spacing w:after="0" w:line="240" w:lineRule="auto"/>
        <w:ind w:left="540"/>
        <w:rPr>
          <w:rFonts w:eastAsiaTheme="minorEastAsia" w:cstheme="minorHAnsi"/>
          <w:bCs/>
          <w:i/>
          <w:iCs/>
          <w:noProof/>
          <w:sz w:val="24"/>
          <w:szCs w:val="24"/>
        </w:rPr>
      </w:pPr>
      <w:r>
        <w:rPr>
          <w:rFonts w:eastAsiaTheme="minorEastAsia" w:cs="Times New Roman"/>
          <w:b/>
          <w:noProof/>
          <w:sz w:val="26"/>
          <w:szCs w:val="26"/>
        </w:rPr>
        <w:drawing>
          <wp:inline distT="0" distB="0" distL="0" distR="0" wp14:anchorId="36EAF5C2" wp14:editId="6EE2F5EE">
            <wp:extent cx="5934075" cy="1562100"/>
            <wp:effectExtent l="19050" t="19050" r="28575" b="19050"/>
            <wp:docPr id="66" name="Picture 66" descr="Adding Advisory Committee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1562100"/>
                    </a:xfrm>
                    <a:prstGeom prst="rect">
                      <a:avLst/>
                    </a:prstGeom>
                    <a:noFill/>
                    <a:ln>
                      <a:solidFill>
                        <a:schemeClr val="tx1"/>
                      </a:solidFill>
                      <a:prstDash val="sysDot"/>
                    </a:ln>
                  </pic:spPr>
                </pic:pic>
              </a:graphicData>
            </a:graphic>
          </wp:inline>
        </w:drawing>
      </w:r>
    </w:p>
    <w:p w14:paraId="57B4E0C6" w14:textId="77777777" w:rsidR="00D51A68" w:rsidRPr="00D51A68" w:rsidRDefault="00D51A68" w:rsidP="00D51A68">
      <w:pPr>
        <w:pStyle w:val="ListParagraph"/>
        <w:spacing w:after="0" w:line="240" w:lineRule="auto"/>
        <w:ind w:left="540"/>
        <w:rPr>
          <w:rFonts w:eastAsiaTheme="minorEastAsia" w:cstheme="minorHAnsi"/>
          <w:bCs/>
          <w:i/>
          <w:iCs/>
          <w:noProof/>
          <w:sz w:val="24"/>
          <w:szCs w:val="24"/>
        </w:rPr>
      </w:pPr>
    </w:p>
    <w:p w14:paraId="536A35F2" w14:textId="1D0904D1" w:rsidR="00D51A68" w:rsidRPr="00D51A68" w:rsidRDefault="00D51A68" w:rsidP="00D51A68">
      <w:pPr>
        <w:spacing w:line="240" w:lineRule="auto"/>
        <w:ind w:left="360"/>
        <w:rPr>
          <w:rFonts w:eastAsiaTheme="minorEastAsia" w:cstheme="minorHAnsi"/>
          <w:bCs/>
          <w:i/>
          <w:iCs/>
          <w:noProof/>
          <w:color w:val="BF8F00" w:themeColor="accent4" w:themeShade="BF"/>
          <w:sz w:val="24"/>
          <w:szCs w:val="24"/>
        </w:rPr>
      </w:pPr>
      <w:r w:rsidRPr="00D51A68">
        <w:rPr>
          <w:rFonts w:eastAsiaTheme="minorEastAsia" w:cstheme="minorHAnsi"/>
          <w:bCs/>
          <w:i/>
          <w:iCs/>
          <w:noProof/>
          <w:color w:val="BF8F00" w:themeColor="accent4" w:themeShade="BF"/>
          <w:sz w:val="24"/>
          <w:szCs w:val="24"/>
        </w:rPr>
        <w:t xml:space="preserve">Additional Explanation for Adding Committee Members to a Plan: </w:t>
      </w:r>
    </w:p>
    <w:p w14:paraId="2CA47888" w14:textId="77777777" w:rsidR="00D51A68" w:rsidRPr="00D51A68" w:rsidRDefault="00D51A68" w:rsidP="00D51A68">
      <w:pPr>
        <w:pStyle w:val="ListParagraph"/>
        <w:numPr>
          <w:ilvl w:val="0"/>
          <w:numId w:val="8"/>
        </w:numPr>
        <w:spacing w:after="0" w:line="240" w:lineRule="auto"/>
        <w:rPr>
          <w:rFonts w:eastAsiaTheme="minorEastAsia" w:cstheme="minorHAnsi"/>
          <w:bCs/>
          <w:i/>
          <w:iCs/>
          <w:noProof/>
          <w:sz w:val="24"/>
          <w:szCs w:val="24"/>
        </w:rPr>
      </w:pPr>
      <w:r w:rsidRPr="00D51A68">
        <w:rPr>
          <w:rFonts w:eastAsiaTheme="minorEastAsia" w:cstheme="minorHAnsi"/>
          <w:bCs/>
          <w:i/>
          <w:iCs/>
          <w:noProof/>
          <w:sz w:val="24"/>
          <w:szCs w:val="24"/>
        </w:rPr>
        <w:t>Committees may have one person designated as “Chair,” or they may have two who are both designated as “Co-Chair.”</w:t>
      </w:r>
    </w:p>
    <w:p w14:paraId="5EC8DAD4" w14:textId="3CB0B74C" w:rsidR="00D51A68" w:rsidRDefault="00D51A68" w:rsidP="00D51A68">
      <w:pPr>
        <w:pStyle w:val="ListParagraph"/>
        <w:numPr>
          <w:ilvl w:val="0"/>
          <w:numId w:val="8"/>
        </w:numPr>
        <w:spacing w:after="0" w:line="240" w:lineRule="auto"/>
        <w:rPr>
          <w:rFonts w:eastAsiaTheme="minorEastAsia" w:cstheme="minorHAnsi"/>
          <w:bCs/>
          <w:i/>
          <w:iCs/>
          <w:noProof/>
          <w:sz w:val="24"/>
          <w:szCs w:val="24"/>
        </w:rPr>
      </w:pPr>
      <w:r w:rsidRPr="00D51A68">
        <w:rPr>
          <w:rFonts w:eastAsiaTheme="minorEastAsia" w:cstheme="minorHAnsi"/>
          <w:bCs/>
          <w:i/>
          <w:iCs/>
          <w:noProof/>
          <w:sz w:val="24"/>
          <w:szCs w:val="24"/>
        </w:rPr>
        <w:t>If the department or ID code are not known, use the search faculty search function at the bottom of this page to look up active faculty by department.</w:t>
      </w:r>
    </w:p>
    <w:p w14:paraId="4E546090" w14:textId="77777777" w:rsidR="00D51A68" w:rsidRDefault="00D51A68" w:rsidP="00D51A68">
      <w:pPr>
        <w:pStyle w:val="NoSpacing"/>
        <w:numPr>
          <w:ilvl w:val="0"/>
          <w:numId w:val="8"/>
        </w:numPr>
        <w:rPr>
          <w:i/>
          <w:sz w:val="24"/>
        </w:rPr>
      </w:pPr>
      <w:proofErr w:type="gramStart"/>
      <w:r>
        <w:rPr>
          <w:i/>
          <w:sz w:val="24"/>
        </w:rPr>
        <w:t>With the exception of</w:t>
      </w:r>
      <w:proofErr w:type="gramEnd"/>
      <w:r>
        <w:rPr>
          <w:i/>
          <w:sz w:val="24"/>
        </w:rPr>
        <w:t xml:space="preserve"> non-thesis advisory committees in departments that allow just one member, at least 51% of the committee must hold “R” level faculty certification levels. The “R” and “S” distinctions are noted in the “Certification Level” column above. </w:t>
      </w:r>
    </w:p>
    <w:p w14:paraId="1E661C32" w14:textId="77777777" w:rsidR="00D51A68" w:rsidRDefault="00D51A68" w:rsidP="00D51A68">
      <w:pPr>
        <w:spacing w:after="0" w:line="240" w:lineRule="auto"/>
        <w:rPr>
          <w:rFonts w:eastAsiaTheme="minorEastAsia" w:cstheme="minorHAnsi"/>
          <w:bCs/>
          <w:i/>
          <w:iCs/>
          <w:noProof/>
          <w:sz w:val="24"/>
          <w:szCs w:val="24"/>
        </w:rPr>
      </w:pPr>
    </w:p>
    <w:p w14:paraId="3E912883" w14:textId="587A371E" w:rsidR="00D51A68" w:rsidRPr="00D51A68" w:rsidRDefault="00D51A68" w:rsidP="00D51A68">
      <w:pPr>
        <w:pStyle w:val="NoSpacing"/>
        <w:numPr>
          <w:ilvl w:val="0"/>
          <w:numId w:val="7"/>
        </w:numPr>
        <w:rPr>
          <w:i/>
          <w:sz w:val="24"/>
        </w:rPr>
      </w:pPr>
      <w:r>
        <w:rPr>
          <w:rFonts w:eastAsiaTheme="minorEastAsia" w:cs="Times New Roman"/>
          <w:b/>
          <w:sz w:val="26"/>
          <w:szCs w:val="26"/>
        </w:rPr>
        <w:t xml:space="preserve">If </w:t>
      </w:r>
      <w:r w:rsidRPr="00D55A23">
        <w:rPr>
          <w:rFonts w:eastAsiaTheme="minorEastAsia" w:cs="Times New Roman"/>
          <w:b/>
          <w:sz w:val="26"/>
          <w:szCs w:val="26"/>
        </w:rPr>
        <w:t>you have any notes that you would like to add to this plan (e.g. the number of research credits you expect to take, approved substitutions, or master’s coursework), click the “Comments and Special Notes” link shown in Step 7. Once the note has been added, click “Process and Continue.”</w:t>
      </w:r>
      <w:r w:rsidRPr="00D51A68">
        <w:rPr>
          <w:rFonts w:eastAsiaTheme="minorEastAsia" w:cs="Times New Roman"/>
          <w:b/>
          <w:noProof/>
          <w:sz w:val="26"/>
          <w:szCs w:val="26"/>
        </w:rPr>
        <w:t xml:space="preserve"> </w:t>
      </w:r>
      <w:r>
        <w:rPr>
          <w:rFonts w:eastAsiaTheme="minorEastAsia" w:cs="Times New Roman"/>
          <w:b/>
          <w:noProof/>
          <w:sz w:val="26"/>
          <w:szCs w:val="26"/>
        </w:rPr>
        <w:drawing>
          <wp:inline distT="0" distB="0" distL="0" distR="0" wp14:anchorId="6B6D664F" wp14:editId="5EFAD996">
            <wp:extent cx="5934075" cy="1552575"/>
            <wp:effectExtent l="19050" t="19050" r="28575" b="28575"/>
            <wp:docPr id="68" name="Picture 68" descr="Adding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1552575"/>
                    </a:xfrm>
                    <a:prstGeom prst="rect">
                      <a:avLst/>
                    </a:prstGeom>
                    <a:noFill/>
                    <a:ln>
                      <a:solidFill>
                        <a:schemeClr val="tx1"/>
                      </a:solidFill>
                      <a:prstDash val="sysDot"/>
                    </a:ln>
                  </pic:spPr>
                </pic:pic>
              </a:graphicData>
            </a:graphic>
          </wp:inline>
        </w:drawing>
      </w:r>
    </w:p>
    <w:p w14:paraId="169CE2BD" w14:textId="4F7CE209" w:rsidR="00D51A68" w:rsidRPr="00D51A68" w:rsidRDefault="00D51A68" w:rsidP="00D51A68">
      <w:pPr>
        <w:spacing w:line="240" w:lineRule="auto"/>
        <w:ind w:left="360"/>
        <w:rPr>
          <w:rFonts w:eastAsiaTheme="minorEastAsia" w:cstheme="minorHAnsi"/>
          <w:bCs/>
          <w:i/>
          <w:iCs/>
          <w:noProof/>
          <w:color w:val="BF8F00" w:themeColor="accent4" w:themeShade="BF"/>
          <w:sz w:val="24"/>
          <w:szCs w:val="24"/>
        </w:rPr>
      </w:pPr>
      <w:r w:rsidRPr="00D51A68">
        <w:rPr>
          <w:rFonts w:eastAsiaTheme="minorEastAsia" w:cstheme="minorHAnsi"/>
          <w:bCs/>
          <w:i/>
          <w:iCs/>
          <w:noProof/>
          <w:color w:val="BF8F00" w:themeColor="accent4" w:themeShade="BF"/>
          <w:sz w:val="24"/>
          <w:szCs w:val="24"/>
        </w:rPr>
        <w:t xml:space="preserve">AAE requests the following notes: </w:t>
      </w:r>
    </w:p>
    <w:p w14:paraId="1AD032AF" w14:textId="77777777" w:rsidR="00D51A68" w:rsidRDefault="00D51A68" w:rsidP="00D51A68">
      <w:pPr>
        <w:pStyle w:val="NoSpacing"/>
        <w:rPr>
          <w:rFonts w:eastAsiaTheme="minorEastAsia" w:cs="Times New Roman"/>
          <w:b/>
          <w:sz w:val="26"/>
          <w:szCs w:val="26"/>
        </w:rPr>
      </w:pPr>
    </w:p>
    <w:p w14:paraId="50323A5A" w14:textId="77777777" w:rsidR="00D51A68" w:rsidRPr="00D51A68" w:rsidRDefault="00D51A68" w:rsidP="00D51A68">
      <w:pPr>
        <w:pStyle w:val="NoSpacing"/>
        <w:rPr>
          <w:i/>
          <w:sz w:val="24"/>
        </w:rPr>
      </w:pPr>
    </w:p>
    <w:p w14:paraId="3E37DA0E" w14:textId="309E9888" w:rsidR="00D51A68" w:rsidRPr="00D51A68" w:rsidRDefault="00D51A68" w:rsidP="00D51A68">
      <w:pPr>
        <w:pStyle w:val="NoSpacing"/>
        <w:ind w:left="540"/>
        <w:rPr>
          <w:i/>
          <w:sz w:val="24"/>
        </w:rPr>
      </w:pPr>
    </w:p>
    <w:p w14:paraId="20C159E1" w14:textId="63C176EC" w:rsidR="00D51A68" w:rsidRPr="00416889" w:rsidRDefault="00D51A68" w:rsidP="00D51A68">
      <w:pPr>
        <w:pStyle w:val="NoSpacing"/>
        <w:numPr>
          <w:ilvl w:val="0"/>
          <w:numId w:val="7"/>
        </w:numPr>
        <w:rPr>
          <w:i/>
          <w:sz w:val="24"/>
        </w:rPr>
      </w:pPr>
      <w:r>
        <w:rPr>
          <w:rFonts w:eastAsiaTheme="minorEastAsia" w:cs="Times New Roman"/>
          <w:b/>
          <w:sz w:val="26"/>
          <w:szCs w:val="26"/>
        </w:rPr>
        <w:t>Once there are “checks” in the boxes to the left of the first four links, the plan is</w:t>
      </w:r>
      <w:r w:rsidRPr="00D51A68">
        <w:t xml:space="preserve"> </w:t>
      </w:r>
      <w:r w:rsidRPr="00D51A68">
        <w:rPr>
          <w:rFonts w:eastAsiaTheme="minorEastAsia" w:cs="Times New Roman"/>
          <w:b/>
          <w:sz w:val="26"/>
          <w:szCs w:val="26"/>
        </w:rPr>
        <w:t>eligible to be</w:t>
      </w:r>
      <w:r>
        <w:rPr>
          <w:rFonts w:eastAsiaTheme="minorEastAsia" w:cs="Times New Roman"/>
          <w:b/>
          <w:sz w:val="26"/>
          <w:szCs w:val="26"/>
        </w:rPr>
        <w:t xml:space="preserve"> submitted for department and OGSPS review. </w:t>
      </w:r>
      <w:r w:rsidRPr="00D51A68">
        <w:rPr>
          <w:rFonts w:eastAsiaTheme="minorEastAsia" w:cs="Times New Roman"/>
          <w:b/>
          <w:sz w:val="26"/>
          <w:szCs w:val="26"/>
        </w:rPr>
        <w:t xml:space="preserve"> </w:t>
      </w:r>
      <w:r w:rsidR="00416889">
        <w:rPr>
          <w:rFonts w:eastAsiaTheme="minorEastAsia" w:cs="Times New Roman"/>
          <w:b/>
          <w:sz w:val="26"/>
          <w:szCs w:val="26"/>
        </w:rPr>
        <w:t xml:space="preserve">Please </w:t>
      </w:r>
      <w:r w:rsidR="00416889" w:rsidRPr="00416889">
        <w:rPr>
          <w:rFonts w:eastAsiaTheme="minorEastAsia" w:cs="Times New Roman"/>
          <w:b/>
          <w:color w:val="FF0000"/>
          <w:sz w:val="26"/>
          <w:szCs w:val="26"/>
        </w:rPr>
        <w:t xml:space="preserve">“submit as final” </w:t>
      </w:r>
      <w:r w:rsidR="00416889">
        <w:rPr>
          <w:rFonts w:eastAsiaTheme="minorEastAsia" w:cs="Times New Roman"/>
          <w:b/>
          <w:sz w:val="26"/>
          <w:szCs w:val="26"/>
        </w:rPr>
        <w:t xml:space="preserve">so the plan can be reviewed by the AAE Graduate Office. </w:t>
      </w:r>
    </w:p>
    <w:p w14:paraId="633F6EA5" w14:textId="77777777" w:rsidR="00416889" w:rsidRPr="00D51A68" w:rsidRDefault="00416889" w:rsidP="00416889">
      <w:pPr>
        <w:pStyle w:val="NoSpacing"/>
        <w:ind w:left="540"/>
        <w:rPr>
          <w:i/>
          <w:sz w:val="24"/>
        </w:rPr>
      </w:pPr>
    </w:p>
    <w:p w14:paraId="1E654418" w14:textId="4490EB4C" w:rsidR="00D51A68" w:rsidRDefault="00D51A68" w:rsidP="00D51A68">
      <w:pPr>
        <w:pStyle w:val="NoSpacing"/>
        <w:tabs>
          <w:tab w:val="left" w:pos="975"/>
        </w:tabs>
        <w:rPr>
          <w:i/>
          <w:sz w:val="24"/>
        </w:rPr>
      </w:pPr>
      <w:r>
        <w:rPr>
          <w:i/>
          <w:sz w:val="24"/>
        </w:rPr>
        <w:tab/>
      </w:r>
      <w:r>
        <w:rPr>
          <w:rFonts w:eastAsiaTheme="minorEastAsia" w:cs="Times New Roman"/>
          <w:b/>
          <w:noProof/>
          <w:sz w:val="26"/>
          <w:szCs w:val="26"/>
        </w:rPr>
        <w:drawing>
          <wp:inline distT="0" distB="0" distL="0" distR="0" wp14:anchorId="069F9FD3" wp14:editId="34C313A1">
            <wp:extent cx="5934075" cy="3390900"/>
            <wp:effectExtent l="19050" t="19050" r="28575" b="19050"/>
            <wp:docPr id="67" name="Picture 67" descr="Saved Plan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3390900"/>
                    </a:xfrm>
                    <a:prstGeom prst="rect">
                      <a:avLst/>
                    </a:prstGeom>
                    <a:noFill/>
                    <a:ln>
                      <a:solidFill>
                        <a:schemeClr val="tx1"/>
                      </a:solidFill>
                      <a:prstDash val="sysDot"/>
                    </a:ln>
                  </pic:spPr>
                </pic:pic>
              </a:graphicData>
            </a:graphic>
          </wp:inline>
        </w:drawing>
      </w:r>
    </w:p>
    <w:p w14:paraId="3135A279" w14:textId="77777777" w:rsidR="00416889" w:rsidRDefault="00416889" w:rsidP="00D51A68">
      <w:pPr>
        <w:pStyle w:val="NoSpacing"/>
        <w:tabs>
          <w:tab w:val="left" w:pos="975"/>
        </w:tabs>
        <w:rPr>
          <w:i/>
          <w:sz w:val="24"/>
        </w:rPr>
      </w:pPr>
    </w:p>
    <w:p w14:paraId="6A16F8A5" w14:textId="77777777" w:rsidR="00416889" w:rsidRDefault="00416889" w:rsidP="00416889">
      <w:pPr>
        <w:spacing w:line="240" w:lineRule="auto"/>
        <w:ind w:left="360"/>
        <w:rPr>
          <w:rFonts w:eastAsiaTheme="minorEastAsia" w:cstheme="minorHAnsi"/>
          <w:bCs/>
          <w:i/>
          <w:iCs/>
          <w:noProof/>
          <w:color w:val="BF8F00" w:themeColor="accent4" w:themeShade="BF"/>
          <w:sz w:val="24"/>
          <w:szCs w:val="24"/>
        </w:rPr>
      </w:pPr>
      <w:r w:rsidRPr="00416889">
        <w:rPr>
          <w:rFonts w:eastAsiaTheme="minorEastAsia" w:cstheme="minorHAnsi"/>
          <w:bCs/>
          <w:i/>
          <w:iCs/>
          <w:noProof/>
          <w:color w:val="BF8F00" w:themeColor="accent4" w:themeShade="BF"/>
          <w:sz w:val="24"/>
          <w:szCs w:val="24"/>
        </w:rPr>
        <w:t>Explanation of the Gray Buttons on the Home Page for “Saved” or “Draft” Plans</w:t>
      </w:r>
      <w:r>
        <w:rPr>
          <w:rFonts w:eastAsiaTheme="minorEastAsia" w:cstheme="minorHAnsi"/>
          <w:bCs/>
          <w:i/>
          <w:iCs/>
          <w:noProof/>
          <w:color w:val="BF8F00" w:themeColor="accent4" w:themeShade="BF"/>
          <w:sz w:val="24"/>
          <w:szCs w:val="24"/>
        </w:rPr>
        <w:t xml:space="preserve">: </w:t>
      </w:r>
    </w:p>
    <w:p w14:paraId="1A2B0AA6" w14:textId="610A7AD4" w:rsidR="00416889" w:rsidRPr="00416889" w:rsidRDefault="00416889" w:rsidP="00416889">
      <w:pPr>
        <w:pStyle w:val="ListParagraph"/>
        <w:numPr>
          <w:ilvl w:val="0"/>
          <w:numId w:val="10"/>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Click “Save without Submitting” to preserve the information entered for editing at a future time. Plans in “Saved” status may be accessed by either the student or plan of study coordinator. </w:t>
      </w:r>
    </w:p>
    <w:p w14:paraId="0DBD0C58" w14:textId="77777777" w:rsidR="00416889" w:rsidRPr="00416889" w:rsidRDefault="00416889" w:rsidP="00416889">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Click the “Submit as Draft” if you are not finished filling out your plan of study. </w:t>
      </w:r>
    </w:p>
    <w:p w14:paraId="2D37112A" w14:textId="77777777" w:rsidR="00416889" w:rsidRPr="00416889" w:rsidRDefault="00416889" w:rsidP="00416889">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If all key components have been included on the plan, click “Submit as Final.” This button will submit the plan for signature. Students must submit their plan as “Final” and receive all department signatures on the form before the start of the session of anticipated graduation. Doctoral students must submit their plan prior to scheduling a preliminary examination for the doctoral degree. For specific dates regarding graduation, see the Graduation Dates and Deadlines Calendar (OGSPS, 2017). </w:t>
      </w:r>
    </w:p>
    <w:p w14:paraId="51D7A7B8" w14:textId="1E320B01" w:rsidR="00416889" w:rsidRDefault="00416889" w:rsidP="00416889">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Selecting “Delete this Plan” will completely remove this plan from the system. Deleted plans cannot be re-accessed. If a new plan is needed, one will need to be initiated from the beginning.</w:t>
      </w:r>
    </w:p>
    <w:p w14:paraId="05589715" w14:textId="77777777" w:rsidR="001E6E20" w:rsidRPr="001E6E20" w:rsidRDefault="001E6E20" w:rsidP="001E6E20">
      <w:pPr>
        <w:spacing w:line="240" w:lineRule="auto"/>
        <w:rPr>
          <w:rFonts w:eastAsiaTheme="minorEastAsia" w:cstheme="minorHAnsi"/>
          <w:bCs/>
          <w:i/>
          <w:iCs/>
          <w:noProof/>
          <w:sz w:val="24"/>
          <w:szCs w:val="24"/>
        </w:rPr>
      </w:pPr>
    </w:p>
    <w:p w14:paraId="5797ABD5" w14:textId="77777777" w:rsidR="00416889" w:rsidRPr="0088491A" w:rsidRDefault="00416889" w:rsidP="00416889">
      <w:pPr>
        <w:pStyle w:val="Heading2"/>
        <w:rPr>
          <w:rFonts w:asciiTheme="minorHAnsi" w:eastAsiaTheme="minorEastAsia" w:hAnsiTheme="minorHAnsi" w:cstheme="minorHAnsi"/>
          <w:b/>
          <w:color w:val="auto"/>
          <w:sz w:val="20"/>
          <w:szCs w:val="20"/>
        </w:rPr>
      </w:pPr>
      <w:r w:rsidRPr="0088491A">
        <w:rPr>
          <w:rFonts w:asciiTheme="minorHAnsi" w:eastAsiaTheme="minorEastAsia" w:hAnsiTheme="minorHAnsi" w:cstheme="minorHAnsi"/>
          <w:b/>
          <w:color w:val="auto"/>
          <w:sz w:val="20"/>
          <w:szCs w:val="20"/>
        </w:rPr>
        <w:t>References</w:t>
      </w:r>
    </w:p>
    <w:p w14:paraId="303538F1" w14:textId="49C3DB31" w:rsidR="00416889" w:rsidRPr="0088491A" w:rsidRDefault="00416889" w:rsidP="00416889">
      <w:pPr>
        <w:spacing w:line="240" w:lineRule="auto"/>
        <w:rPr>
          <w:rFonts w:eastAsiaTheme="minorEastAsia" w:cstheme="minorHAnsi"/>
          <w:bCs/>
          <w:i/>
          <w:iCs/>
          <w:noProof/>
          <w:sz w:val="20"/>
          <w:szCs w:val="20"/>
        </w:rPr>
      </w:pPr>
      <w:r w:rsidRPr="0088491A">
        <w:rPr>
          <w:rFonts w:eastAsiaTheme="minorEastAsia" w:cstheme="minorHAnsi"/>
          <w:bCs/>
          <w:i/>
          <w:iCs/>
          <w:noProof/>
          <w:sz w:val="20"/>
          <w:szCs w:val="20"/>
        </w:rPr>
        <w:t xml:space="preserve">Purdue University (2017). University Catalog: Policies &amp; Procedures for Administering Graduate Student Programs. Retrieved June 2, 2017, from  http://catalog.purdue.edu/content.php?catoid=8&amp;navoid=8285. </w:t>
      </w:r>
    </w:p>
    <w:p w14:paraId="06BD837F" w14:textId="32A8A5A5" w:rsidR="00F11677" w:rsidRDefault="00416889" w:rsidP="001E6E20">
      <w:pPr>
        <w:spacing w:line="240" w:lineRule="auto"/>
        <w:rPr>
          <w:rFonts w:eastAsiaTheme="minorEastAsia" w:cstheme="minorHAnsi"/>
          <w:bCs/>
          <w:i/>
          <w:iCs/>
          <w:noProof/>
          <w:sz w:val="20"/>
          <w:szCs w:val="20"/>
        </w:rPr>
      </w:pPr>
      <w:r w:rsidRPr="0088491A">
        <w:rPr>
          <w:rFonts w:eastAsiaTheme="minorEastAsia" w:cstheme="minorHAnsi"/>
          <w:bCs/>
          <w:i/>
          <w:iCs/>
          <w:noProof/>
          <w:sz w:val="20"/>
          <w:szCs w:val="20"/>
        </w:rPr>
        <w:t xml:space="preserve">Purdue University OGSPS (2017). Graduation Dates &amp; Deadlines. Retrieved June 4, 2017, from </w:t>
      </w:r>
      <w:r w:rsidR="0088491A" w:rsidRPr="0088491A">
        <w:rPr>
          <w:rFonts w:eastAsiaTheme="minorEastAsia" w:cstheme="minorHAnsi"/>
          <w:bCs/>
          <w:i/>
          <w:iCs/>
          <w:noProof/>
          <w:sz w:val="20"/>
          <w:szCs w:val="20"/>
        </w:rPr>
        <w:t>http://www.purdue.edu/gradschool/about/calendar/deadlines.html</w:t>
      </w:r>
      <w:r w:rsidRPr="0088491A">
        <w:rPr>
          <w:rFonts w:eastAsiaTheme="minorEastAsia" w:cstheme="minorHAnsi"/>
          <w:bCs/>
          <w:i/>
          <w:iCs/>
          <w:noProof/>
          <w:sz w:val="20"/>
          <w:szCs w:val="20"/>
        </w:rPr>
        <w:t>.</w:t>
      </w:r>
    </w:p>
    <w:p w14:paraId="77E5E6FE" w14:textId="1128D1D0" w:rsidR="0088491A" w:rsidRPr="00F11677" w:rsidRDefault="0088491A" w:rsidP="00F11677">
      <w:pPr>
        <w:pStyle w:val="Heading2"/>
        <w:rPr>
          <w:rFonts w:asciiTheme="minorHAnsi" w:eastAsiaTheme="minorEastAsia" w:hAnsiTheme="minorHAnsi" w:cstheme="minorHAnsi"/>
          <w:b/>
          <w:color w:val="auto"/>
          <w:sz w:val="28"/>
          <w:szCs w:val="28"/>
        </w:rPr>
      </w:pPr>
      <w:r w:rsidRPr="00F11677">
        <w:rPr>
          <w:rFonts w:asciiTheme="minorHAnsi" w:eastAsiaTheme="minorEastAsia" w:hAnsiTheme="minorHAnsi" w:cstheme="minorHAnsi"/>
          <w:b/>
          <w:color w:val="auto"/>
          <w:sz w:val="28"/>
          <w:szCs w:val="28"/>
        </w:rPr>
        <w:lastRenderedPageBreak/>
        <w:t>Other tips</w:t>
      </w:r>
      <w:r w:rsidRPr="00F11677">
        <w:rPr>
          <w:rFonts w:asciiTheme="minorHAnsi" w:eastAsiaTheme="minorEastAsia" w:hAnsiTheme="minorHAnsi" w:cstheme="minorHAnsi"/>
          <w:b/>
          <w:color w:val="auto"/>
          <w:sz w:val="28"/>
          <w:szCs w:val="28"/>
        </w:rPr>
        <w:t xml:space="preserve"> for putting together a plan of study: </w:t>
      </w:r>
    </w:p>
    <w:p w14:paraId="0C022685" w14:textId="06541C0F" w:rsidR="00AC2CEF" w:rsidRPr="00000BC8" w:rsidRDefault="00AC2CEF" w:rsidP="0088491A">
      <w:pPr>
        <w:rPr>
          <w:rFonts w:asciiTheme="majorHAnsi" w:hAnsiTheme="majorHAnsi" w:cstheme="majorHAnsi"/>
          <w:b/>
          <w:bCs/>
          <w:sz w:val="24"/>
          <w:szCs w:val="24"/>
        </w:rPr>
      </w:pPr>
      <w:r w:rsidRPr="00000BC8">
        <w:rPr>
          <w:rFonts w:asciiTheme="majorHAnsi" w:hAnsiTheme="majorHAnsi" w:cstheme="majorHAnsi"/>
          <w:b/>
          <w:bCs/>
          <w:sz w:val="24"/>
          <w:szCs w:val="24"/>
        </w:rPr>
        <w:t>Course</w:t>
      </w:r>
      <w:r w:rsidR="00000BC8" w:rsidRPr="00000BC8">
        <w:rPr>
          <w:rFonts w:asciiTheme="majorHAnsi" w:hAnsiTheme="majorHAnsi" w:cstheme="majorHAnsi"/>
          <w:b/>
          <w:bCs/>
          <w:sz w:val="24"/>
          <w:szCs w:val="24"/>
        </w:rPr>
        <w:t xml:space="preserve"> Planning</w:t>
      </w:r>
    </w:p>
    <w:p w14:paraId="49DB8F7D" w14:textId="120FC974" w:rsidR="0088491A" w:rsidRPr="0088491A" w:rsidRDefault="0088491A" w:rsidP="0088491A">
      <w:pPr>
        <w:rPr>
          <w:rFonts w:asciiTheme="majorHAnsi" w:hAnsiTheme="majorHAnsi" w:cstheme="majorHAnsi"/>
          <w:sz w:val="24"/>
          <w:szCs w:val="24"/>
        </w:rPr>
      </w:pPr>
      <w:r w:rsidRPr="0088491A">
        <w:rPr>
          <w:rFonts w:asciiTheme="majorHAnsi" w:hAnsiTheme="majorHAnsi" w:cstheme="majorHAnsi"/>
          <w:sz w:val="24"/>
          <w:szCs w:val="24"/>
        </w:rPr>
        <w:t xml:space="preserve">While the </w:t>
      </w:r>
      <w:r w:rsidR="00F11677">
        <w:rPr>
          <w:rFonts w:asciiTheme="majorHAnsi" w:hAnsiTheme="majorHAnsi" w:cstheme="majorHAnsi"/>
          <w:sz w:val="24"/>
          <w:szCs w:val="24"/>
        </w:rPr>
        <w:t>next semester’s</w:t>
      </w:r>
      <w:r w:rsidRPr="0088491A">
        <w:rPr>
          <w:rFonts w:asciiTheme="majorHAnsi" w:hAnsiTheme="majorHAnsi" w:cstheme="majorHAnsi"/>
          <w:sz w:val="24"/>
          <w:szCs w:val="24"/>
        </w:rPr>
        <w:t xml:space="preserve"> schedule </w:t>
      </w:r>
      <w:r w:rsidR="00F11677">
        <w:rPr>
          <w:rFonts w:asciiTheme="majorHAnsi" w:hAnsiTheme="majorHAnsi" w:cstheme="majorHAnsi"/>
          <w:sz w:val="24"/>
          <w:szCs w:val="24"/>
        </w:rPr>
        <w:t>may be available soon</w:t>
      </w:r>
      <w:r w:rsidRPr="0088491A">
        <w:rPr>
          <w:rFonts w:asciiTheme="majorHAnsi" w:hAnsiTheme="majorHAnsi" w:cstheme="majorHAnsi"/>
          <w:sz w:val="24"/>
          <w:szCs w:val="24"/>
        </w:rPr>
        <w:t xml:space="preserve">, to predict what will be available </w:t>
      </w:r>
      <w:r w:rsidR="0099563E" w:rsidRPr="0088491A">
        <w:rPr>
          <w:rFonts w:asciiTheme="majorHAnsi" w:hAnsiTheme="majorHAnsi" w:cstheme="majorHAnsi"/>
          <w:sz w:val="24"/>
          <w:szCs w:val="24"/>
        </w:rPr>
        <w:t>for your plan of study</w:t>
      </w:r>
      <w:r w:rsidR="0099563E" w:rsidRPr="0088491A">
        <w:rPr>
          <w:rFonts w:asciiTheme="majorHAnsi" w:hAnsiTheme="majorHAnsi" w:cstheme="majorHAnsi"/>
          <w:sz w:val="24"/>
          <w:szCs w:val="24"/>
        </w:rPr>
        <w:t xml:space="preserve"> </w:t>
      </w:r>
      <w:r w:rsidRPr="0088491A">
        <w:rPr>
          <w:rFonts w:asciiTheme="majorHAnsi" w:hAnsiTheme="majorHAnsi" w:cstheme="majorHAnsi"/>
          <w:sz w:val="24"/>
          <w:szCs w:val="24"/>
        </w:rPr>
        <w:t xml:space="preserve">in terms beyond </w:t>
      </w:r>
      <w:r w:rsidR="0099563E">
        <w:rPr>
          <w:rFonts w:asciiTheme="majorHAnsi" w:hAnsiTheme="majorHAnsi" w:cstheme="majorHAnsi"/>
          <w:sz w:val="24"/>
          <w:szCs w:val="24"/>
        </w:rPr>
        <w:t>the</w:t>
      </w:r>
      <w:r w:rsidR="00F11677">
        <w:rPr>
          <w:rFonts w:asciiTheme="majorHAnsi" w:hAnsiTheme="majorHAnsi" w:cstheme="majorHAnsi"/>
          <w:sz w:val="24"/>
          <w:szCs w:val="24"/>
        </w:rPr>
        <w:t xml:space="preserve"> next </w:t>
      </w:r>
      <w:r w:rsidR="0099563E">
        <w:rPr>
          <w:rFonts w:asciiTheme="majorHAnsi" w:hAnsiTheme="majorHAnsi" w:cstheme="majorHAnsi"/>
          <w:sz w:val="24"/>
          <w:szCs w:val="24"/>
        </w:rPr>
        <w:t>semester</w:t>
      </w:r>
      <w:r w:rsidRPr="0088491A">
        <w:rPr>
          <w:rFonts w:asciiTheme="majorHAnsi" w:hAnsiTheme="majorHAnsi" w:cstheme="majorHAnsi"/>
          <w:sz w:val="24"/>
          <w:szCs w:val="24"/>
        </w:rPr>
        <w:t xml:space="preserve">, there are two things you can do. </w:t>
      </w:r>
    </w:p>
    <w:p w14:paraId="071C99F0" w14:textId="77777777" w:rsidR="0088491A" w:rsidRPr="0088491A" w:rsidRDefault="0088491A" w:rsidP="0088491A">
      <w:pPr>
        <w:rPr>
          <w:rFonts w:asciiTheme="majorHAnsi" w:hAnsiTheme="majorHAnsi" w:cstheme="majorHAnsi"/>
          <w:sz w:val="24"/>
          <w:szCs w:val="24"/>
        </w:rPr>
      </w:pPr>
      <w:r w:rsidRPr="0088491A">
        <w:rPr>
          <w:rFonts w:asciiTheme="majorHAnsi" w:hAnsiTheme="majorHAnsi" w:cstheme="majorHAnsi"/>
          <w:sz w:val="24"/>
          <w:szCs w:val="24"/>
        </w:rPr>
        <w:t xml:space="preserve">Visit the </w:t>
      </w:r>
      <w:hyperlink r:id="rId24" w:history="1">
        <w:r w:rsidRPr="0088491A">
          <w:rPr>
            <w:rStyle w:val="Hyperlink"/>
            <w:rFonts w:asciiTheme="majorHAnsi" w:hAnsiTheme="majorHAnsi" w:cstheme="majorHAnsi"/>
            <w:sz w:val="24"/>
            <w:szCs w:val="24"/>
          </w:rPr>
          <w:t>Purdue Online Course Projectio</w:t>
        </w:r>
        <w:r w:rsidRPr="0088491A">
          <w:rPr>
            <w:rStyle w:val="Hyperlink"/>
            <w:rFonts w:asciiTheme="majorHAnsi" w:hAnsiTheme="majorHAnsi" w:cstheme="majorHAnsi"/>
            <w:sz w:val="24"/>
            <w:szCs w:val="24"/>
          </w:rPr>
          <w:t>n</w:t>
        </w:r>
        <w:r w:rsidRPr="0088491A">
          <w:rPr>
            <w:rStyle w:val="Hyperlink"/>
            <w:rFonts w:asciiTheme="majorHAnsi" w:hAnsiTheme="majorHAnsi" w:cstheme="majorHAnsi"/>
            <w:sz w:val="24"/>
            <w:szCs w:val="24"/>
          </w:rPr>
          <w:t>s</w:t>
        </w:r>
      </w:hyperlink>
      <w:r w:rsidRPr="0088491A">
        <w:rPr>
          <w:rFonts w:asciiTheme="majorHAnsi" w:hAnsiTheme="majorHAnsi" w:cstheme="majorHAnsi"/>
          <w:sz w:val="24"/>
          <w:szCs w:val="24"/>
        </w:rPr>
        <w:t xml:space="preserve">. While this is most helpful for online students, most of the courses will have a corresponding in-person section, so this is also a helpful tool for residential students. For many of the courses you can find detailed course descriptions, recommended prerequisites, </w:t>
      </w:r>
      <w:proofErr w:type="gramStart"/>
      <w:r w:rsidRPr="0088491A">
        <w:rPr>
          <w:rFonts w:asciiTheme="majorHAnsi" w:hAnsiTheme="majorHAnsi" w:cstheme="majorHAnsi"/>
          <w:sz w:val="24"/>
          <w:szCs w:val="24"/>
        </w:rPr>
        <w:t>example</w:t>
      </w:r>
      <w:proofErr w:type="gramEnd"/>
      <w:r w:rsidRPr="0088491A">
        <w:rPr>
          <w:rFonts w:asciiTheme="majorHAnsi" w:hAnsiTheme="majorHAnsi" w:cstheme="majorHAnsi"/>
          <w:sz w:val="24"/>
          <w:szCs w:val="24"/>
        </w:rPr>
        <w:t xml:space="preserve"> syllabi, etc. </w:t>
      </w:r>
    </w:p>
    <w:p w14:paraId="2C0E2BE5" w14:textId="6322CE8A" w:rsidR="00AC2CEF" w:rsidRPr="00F11677" w:rsidRDefault="0088491A" w:rsidP="0088491A">
      <w:pPr>
        <w:rPr>
          <w:rFonts w:asciiTheme="majorHAnsi" w:hAnsiTheme="majorHAnsi" w:cstheme="majorHAnsi"/>
          <w:sz w:val="24"/>
          <w:szCs w:val="24"/>
        </w:rPr>
      </w:pPr>
      <w:r w:rsidRPr="0088491A">
        <w:rPr>
          <w:rFonts w:asciiTheme="majorHAnsi" w:hAnsiTheme="majorHAnsi" w:cstheme="majorHAnsi"/>
          <w:sz w:val="24"/>
          <w:szCs w:val="24"/>
        </w:rPr>
        <w:t>Look at previous schedules in myPurdue</w:t>
      </w:r>
      <w:r w:rsidR="0099563E">
        <w:rPr>
          <w:rFonts w:asciiTheme="majorHAnsi" w:hAnsiTheme="majorHAnsi" w:cstheme="majorHAnsi"/>
          <w:sz w:val="24"/>
          <w:szCs w:val="24"/>
        </w:rPr>
        <w:t>. For example, if</w:t>
      </w:r>
      <w:r w:rsidRPr="0088491A">
        <w:rPr>
          <w:rFonts w:asciiTheme="majorHAnsi" w:hAnsiTheme="majorHAnsi" w:cstheme="majorHAnsi"/>
          <w:sz w:val="24"/>
          <w:szCs w:val="24"/>
        </w:rPr>
        <w:t xml:space="preserve"> you’re trying to predict what might be available in Fall 2026, look at the Fall 2024 schedule</w:t>
      </w:r>
      <w:r w:rsidR="0099563E">
        <w:rPr>
          <w:rFonts w:asciiTheme="majorHAnsi" w:hAnsiTheme="majorHAnsi" w:cstheme="majorHAnsi"/>
          <w:sz w:val="24"/>
          <w:szCs w:val="24"/>
        </w:rPr>
        <w:t>,</w:t>
      </w:r>
      <w:r w:rsidRPr="0088491A">
        <w:rPr>
          <w:rFonts w:asciiTheme="majorHAnsi" w:hAnsiTheme="majorHAnsi" w:cstheme="majorHAnsi"/>
          <w:sz w:val="24"/>
          <w:szCs w:val="24"/>
        </w:rPr>
        <w:t xml:space="preserve"> as</w:t>
      </w:r>
      <w:r w:rsidR="0099563E">
        <w:rPr>
          <w:rFonts w:asciiTheme="majorHAnsi" w:hAnsiTheme="majorHAnsi" w:cstheme="majorHAnsi"/>
          <w:sz w:val="24"/>
          <w:szCs w:val="24"/>
        </w:rPr>
        <w:t xml:space="preserve"> it</w:t>
      </w:r>
      <w:r w:rsidRPr="0088491A">
        <w:rPr>
          <w:rFonts w:asciiTheme="majorHAnsi" w:hAnsiTheme="majorHAnsi" w:cstheme="majorHAnsi"/>
          <w:sz w:val="24"/>
          <w:szCs w:val="24"/>
        </w:rPr>
        <w:t xml:space="preserve"> is likely to be the </w:t>
      </w:r>
      <w:r w:rsidR="0099563E">
        <w:rPr>
          <w:rFonts w:asciiTheme="majorHAnsi" w:hAnsiTheme="majorHAnsi" w:cstheme="majorHAnsi"/>
          <w:sz w:val="24"/>
          <w:szCs w:val="24"/>
        </w:rPr>
        <w:t>most like the next</w:t>
      </w:r>
      <w:r w:rsidR="0099563E" w:rsidRPr="0088491A">
        <w:rPr>
          <w:rFonts w:asciiTheme="majorHAnsi" w:hAnsiTheme="majorHAnsi" w:cstheme="majorHAnsi"/>
          <w:sz w:val="24"/>
          <w:szCs w:val="24"/>
        </w:rPr>
        <w:t xml:space="preserve"> fall</w:t>
      </w:r>
      <w:r w:rsidRPr="0088491A">
        <w:rPr>
          <w:rFonts w:asciiTheme="majorHAnsi" w:hAnsiTheme="majorHAnsi" w:cstheme="majorHAnsi"/>
          <w:sz w:val="24"/>
          <w:szCs w:val="24"/>
        </w:rPr>
        <w:t xml:space="preserve"> of an even year</w:t>
      </w:r>
      <w:r w:rsidR="0099563E">
        <w:rPr>
          <w:rFonts w:asciiTheme="majorHAnsi" w:hAnsiTheme="majorHAnsi" w:cstheme="majorHAnsi"/>
          <w:sz w:val="24"/>
          <w:szCs w:val="24"/>
        </w:rPr>
        <w:t xml:space="preserve"> schedule</w:t>
      </w:r>
      <w:r w:rsidRPr="0088491A">
        <w:rPr>
          <w:rFonts w:asciiTheme="majorHAnsi" w:hAnsiTheme="majorHAnsi" w:cstheme="majorHAnsi"/>
          <w:sz w:val="24"/>
          <w:szCs w:val="24"/>
        </w:rPr>
        <w:t xml:space="preserve">. This method won’t capture new courses, or offerings that don’t follow a regular cadence, but in that case, you can submit changes to your plan of study as needed, and as official semester schedules are released. </w:t>
      </w:r>
    </w:p>
    <w:p w14:paraId="1901F9AA" w14:textId="083A18F1" w:rsidR="00AC2CEF" w:rsidRPr="00000BC8" w:rsidRDefault="00AC2CEF" w:rsidP="0088491A">
      <w:pPr>
        <w:rPr>
          <w:rFonts w:asciiTheme="majorHAnsi" w:hAnsiTheme="majorHAnsi" w:cstheme="majorHAnsi"/>
          <w:b/>
          <w:bCs/>
          <w:sz w:val="24"/>
          <w:szCs w:val="24"/>
        </w:rPr>
      </w:pPr>
      <w:r w:rsidRPr="00000BC8">
        <w:rPr>
          <w:rFonts w:asciiTheme="majorHAnsi" w:hAnsiTheme="majorHAnsi" w:cstheme="majorHAnsi"/>
          <w:b/>
          <w:bCs/>
          <w:sz w:val="24"/>
          <w:szCs w:val="24"/>
        </w:rPr>
        <w:t>Faculty Advisor (Chair)</w:t>
      </w:r>
    </w:p>
    <w:p w14:paraId="118D276A" w14:textId="3B238A8B" w:rsidR="00AC2CEF" w:rsidRDefault="00AC2CEF" w:rsidP="00AC2CEF">
      <w:pPr>
        <w:rPr>
          <w:rFonts w:asciiTheme="majorHAnsi" w:hAnsiTheme="majorHAnsi" w:cstheme="majorHAnsi"/>
          <w:sz w:val="24"/>
          <w:szCs w:val="24"/>
        </w:rPr>
      </w:pPr>
      <w:r>
        <w:rPr>
          <w:rFonts w:asciiTheme="majorHAnsi" w:hAnsiTheme="majorHAnsi" w:cstheme="majorHAnsi"/>
          <w:sz w:val="24"/>
          <w:szCs w:val="24"/>
        </w:rPr>
        <w:t>All students</w:t>
      </w:r>
      <w:r w:rsidRPr="00AC2CEF">
        <w:rPr>
          <w:rFonts w:asciiTheme="majorHAnsi" w:hAnsiTheme="majorHAnsi" w:cstheme="majorHAnsi"/>
          <w:sz w:val="24"/>
          <w:szCs w:val="24"/>
        </w:rPr>
        <w:t xml:space="preserve"> will need </w:t>
      </w:r>
      <w:r>
        <w:rPr>
          <w:rFonts w:asciiTheme="majorHAnsi" w:hAnsiTheme="majorHAnsi" w:cstheme="majorHAnsi"/>
          <w:sz w:val="24"/>
          <w:szCs w:val="24"/>
        </w:rPr>
        <w:t xml:space="preserve">at least </w:t>
      </w:r>
      <w:r w:rsidRPr="00AC2CEF">
        <w:rPr>
          <w:rFonts w:asciiTheme="majorHAnsi" w:hAnsiTheme="majorHAnsi" w:cstheme="majorHAnsi"/>
          <w:sz w:val="24"/>
          <w:szCs w:val="24"/>
        </w:rPr>
        <w:t xml:space="preserve">one professor listed on </w:t>
      </w:r>
      <w:r>
        <w:rPr>
          <w:rFonts w:asciiTheme="majorHAnsi" w:hAnsiTheme="majorHAnsi" w:cstheme="majorHAnsi"/>
          <w:sz w:val="24"/>
          <w:szCs w:val="24"/>
        </w:rPr>
        <w:t>the</w:t>
      </w:r>
      <w:r w:rsidRPr="00AC2CEF">
        <w:rPr>
          <w:rFonts w:asciiTheme="majorHAnsi" w:hAnsiTheme="majorHAnsi" w:cstheme="majorHAnsi"/>
          <w:sz w:val="24"/>
          <w:szCs w:val="24"/>
        </w:rPr>
        <w:t xml:space="preserve"> plan of study to approve </w:t>
      </w:r>
      <w:r w:rsidR="00000BC8">
        <w:rPr>
          <w:rFonts w:asciiTheme="majorHAnsi" w:hAnsiTheme="majorHAnsi" w:cstheme="majorHAnsi"/>
          <w:sz w:val="24"/>
          <w:szCs w:val="24"/>
        </w:rPr>
        <w:t>coursework</w:t>
      </w:r>
      <w:r w:rsidRPr="00AC2CEF">
        <w:rPr>
          <w:rFonts w:asciiTheme="majorHAnsi" w:hAnsiTheme="majorHAnsi" w:cstheme="majorHAnsi"/>
          <w:sz w:val="24"/>
          <w:szCs w:val="24"/>
        </w:rPr>
        <w:t xml:space="preserve"> and to lend any </w:t>
      </w:r>
      <w:r>
        <w:rPr>
          <w:rFonts w:asciiTheme="majorHAnsi" w:hAnsiTheme="majorHAnsi" w:cstheme="majorHAnsi"/>
          <w:sz w:val="24"/>
          <w:szCs w:val="24"/>
        </w:rPr>
        <w:t xml:space="preserve">course selection </w:t>
      </w:r>
      <w:r w:rsidRPr="00AC2CEF">
        <w:rPr>
          <w:rFonts w:asciiTheme="majorHAnsi" w:hAnsiTheme="majorHAnsi" w:cstheme="majorHAnsi"/>
          <w:sz w:val="24"/>
          <w:szCs w:val="24"/>
        </w:rPr>
        <w:t>advice to you</w:t>
      </w:r>
      <w:r>
        <w:rPr>
          <w:rFonts w:asciiTheme="majorHAnsi" w:hAnsiTheme="majorHAnsi" w:cstheme="majorHAnsi"/>
          <w:sz w:val="24"/>
          <w:szCs w:val="24"/>
        </w:rPr>
        <w:t xml:space="preserve">. </w:t>
      </w:r>
      <w:r w:rsidRPr="00AC2CEF">
        <w:rPr>
          <w:rFonts w:asciiTheme="majorHAnsi" w:hAnsiTheme="majorHAnsi" w:cstheme="majorHAnsi"/>
          <w:sz w:val="24"/>
          <w:szCs w:val="24"/>
        </w:rPr>
        <w:t xml:space="preserve">This should be a professor that’s in your area of focus. </w:t>
      </w:r>
      <w:r>
        <w:rPr>
          <w:rFonts w:asciiTheme="majorHAnsi" w:hAnsiTheme="majorHAnsi" w:cstheme="majorHAnsi"/>
          <w:sz w:val="24"/>
          <w:szCs w:val="24"/>
        </w:rPr>
        <w:t>You</w:t>
      </w:r>
      <w:r w:rsidRPr="00AC2CEF">
        <w:rPr>
          <w:rFonts w:asciiTheme="majorHAnsi" w:hAnsiTheme="majorHAnsi" w:cstheme="majorHAnsi"/>
          <w:sz w:val="24"/>
          <w:szCs w:val="24"/>
        </w:rPr>
        <w:t xml:space="preserve"> can reach out to a professor you may have had in </w:t>
      </w:r>
      <w:r w:rsidR="00000BC8" w:rsidRPr="00AC2CEF">
        <w:rPr>
          <w:rFonts w:asciiTheme="majorHAnsi" w:hAnsiTheme="majorHAnsi" w:cstheme="majorHAnsi"/>
          <w:sz w:val="24"/>
          <w:szCs w:val="24"/>
        </w:rPr>
        <w:t>class or</w:t>
      </w:r>
      <w:r w:rsidRPr="00AC2CEF">
        <w:rPr>
          <w:rFonts w:asciiTheme="majorHAnsi" w:hAnsiTheme="majorHAnsi" w:cstheme="majorHAnsi"/>
          <w:sz w:val="24"/>
          <w:szCs w:val="24"/>
        </w:rPr>
        <w:t xml:space="preserve"> </w:t>
      </w:r>
      <w:r>
        <w:rPr>
          <w:rFonts w:asciiTheme="majorHAnsi" w:hAnsiTheme="majorHAnsi" w:cstheme="majorHAnsi"/>
          <w:sz w:val="24"/>
          <w:szCs w:val="24"/>
        </w:rPr>
        <w:t>refer to our faculty list by area available on our website</w:t>
      </w:r>
      <w:r w:rsidRPr="00AC2CEF">
        <w:rPr>
          <w:rFonts w:asciiTheme="majorHAnsi" w:hAnsiTheme="majorHAnsi" w:cstheme="majorHAnsi"/>
          <w:sz w:val="24"/>
          <w:szCs w:val="24"/>
        </w:rPr>
        <w:t xml:space="preserve">. </w:t>
      </w:r>
      <w:r w:rsidR="00000BC8">
        <w:rPr>
          <w:rFonts w:asciiTheme="majorHAnsi" w:hAnsiTheme="majorHAnsi" w:cstheme="majorHAnsi"/>
          <w:sz w:val="24"/>
          <w:szCs w:val="24"/>
        </w:rPr>
        <w:t>It is recommended to reach out via</w:t>
      </w:r>
      <w:r w:rsidRPr="00AC2CEF">
        <w:rPr>
          <w:rFonts w:asciiTheme="majorHAnsi" w:hAnsiTheme="majorHAnsi" w:cstheme="majorHAnsi"/>
          <w:sz w:val="24"/>
          <w:szCs w:val="24"/>
        </w:rPr>
        <w:t xml:space="preserve"> email</w:t>
      </w:r>
      <w:r w:rsidR="00000BC8">
        <w:rPr>
          <w:rFonts w:asciiTheme="majorHAnsi" w:hAnsiTheme="majorHAnsi" w:cstheme="majorHAnsi"/>
          <w:sz w:val="24"/>
          <w:szCs w:val="24"/>
        </w:rPr>
        <w:t xml:space="preserve">, or visit office hours, </w:t>
      </w:r>
      <w:r w:rsidRPr="00AC2CEF">
        <w:rPr>
          <w:rFonts w:asciiTheme="majorHAnsi" w:hAnsiTheme="majorHAnsi" w:cstheme="majorHAnsi"/>
          <w:sz w:val="24"/>
          <w:szCs w:val="24"/>
        </w:rPr>
        <w:t xml:space="preserve">to briefly introduce yourself, ask if you can put them on your </w:t>
      </w:r>
      <w:r w:rsidR="00000BC8" w:rsidRPr="00AC2CEF">
        <w:rPr>
          <w:rFonts w:asciiTheme="majorHAnsi" w:hAnsiTheme="majorHAnsi" w:cstheme="majorHAnsi"/>
          <w:sz w:val="24"/>
          <w:szCs w:val="24"/>
        </w:rPr>
        <w:t>study non-thesis plan</w:t>
      </w:r>
      <w:r w:rsidRPr="00AC2CEF">
        <w:rPr>
          <w:rFonts w:asciiTheme="majorHAnsi" w:hAnsiTheme="majorHAnsi" w:cstheme="majorHAnsi"/>
          <w:sz w:val="24"/>
          <w:szCs w:val="24"/>
        </w:rPr>
        <w:t>, and</w:t>
      </w:r>
      <w:r w:rsidR="00000BC8">
        <w:rPr>
          <w:rFonts w:asciiTheme="majorHAnsi" w:hAnsiTheme="majorHAnsi" w:cstheme="majorHAnsi"/>
          <w:sz w:val="24"/>
          <w:szCs w:val="24"/>
        </w:rPr>
        <w:t>/or arrange a time to ask any</w:t>
      </w:r>
      <w:r w:rsidRPr="00AC2CEF">
        <w:rPr>
          <w:rFonts w:asciiTheme="majorHAnsi" w:hAnsiTheme="majorHAnsi" w:cstheme="majorHAnsi"/>
          <w:sz w:val="24"/>
          <w:szCs w:val="24"/>
        </w:rPr>
        <w:t xml:space="preserve"> questions about courses</w:t>
      </w:r>
      <w:r w:rsidR="00000BC8">
        <w:rPr>
          <w:rFonts w:asciiTheme="majorHAnsi" w:hAnsiTheme="majorHAnsi" w:cstheme="majorHAnsi"/>
          <w:sz w:val="24"/>
          <w:szCs w:val="24"/>
        </w:rPr>
        <w:t xml:space="preserve">/advice. </w:t>
      </w:r>
    </w:p>
    <w:p w14:paraId="1D13722B" w14:textId="247F17D5" w:rsidR="00000BC8" w:rsidRDefault="00000BC8" w:rsidP="00AC2CEF">
      <w:pPr>
        <w:rPr>
          <w:rFonts w:asciiTheme="majorHAnsi" w:hAnsiTheme="majorHAnsi" w:cstheme="majorHAnsi"/>
          <w:sz w:val="24"/>
          <w:szCs w:val="24"/>
        </w:rPr>
      </w:pPr>
      <w:r>
        <w:rPr>
          <w:rFonts w:asciiTheme="majorHAnsi" w:hAnsiTheme="majorHAnsi" w:cstheme="majorHAnsi"/>
          <w:sz w:val="24"/>
          <w:szCs w:val="24"/>
        </w:rPr>
        <w:t xml:space="preserve">For thesis-track students, the faculty advisor is also your research advisor. Faculty availability varies and some may not have the availability/capacity to accept a thesis student. If this is part of your plan to do research but you haven’t found a thesis advisor, you may need to submit a temporary non-thesis plan with a willing non-thesis faculty advisor while you continue to find a thesis advisor. </w:t>
      </w:r>
    </w:p>
    <w:p w14:paraId="3F530FF4" w14:textId="23C3EC37" w:rsidR="00000BC8" w:rsidRPr="00AC2CEF" w:rsidRDefault="00000BC8" w:rsidP="00AC2CEF">
      <w:pPr>
        <w:rPr>
          <w:rFonts w:asciiTheme="majorHAnsi" w:hAnsiTheme="majorHAnsi" w:cstheme="majorHAnsi"/>
          <w:sz w:val="24"/>
          <w:szCs w:val="24"/>
        </w:rPr>
      </w:pPr>
      <w:r>
        <w:rPr>
          <w:rFonts w:asciiTheme="majorHAnsi" w:hAnsiTheme="majorHAnsi" w:cstheme="majorHAnsi"/>
          <w:sz w:val="24"/>
          <w:szCs w:val="24"/>
        </w:rPr>
        <w:t xml:space="preserve">For PhD and MS thesis students, the members needed to complete your committee should be discussed with your faculty advisor (Chair). </w:t>
      </w:r>
      <w:r w:rsidR="00B678E3">
        <w:rPr>
          <w:rFonts w:asciiTheme="majorHAnsi" w:hAnsiTheme="majorHAnsi" w:cstheme="majorHAnsi"/>
          <w:sz w:val="24"/>
          <w:szCs w:val="24"/>
        </w:rPr>
        <w:t xml:space="preserve"> Refer to the committee guidelines in the </w:t>
      </w:r>
      <w:hyperlink r:id="rId25" w:history="1">
        <w:r w:rsidR="00B678E3" w:rsidRPr="005B09A2">
          <w:rPr>
            <w:rStyle w:val="Hyperlink"/>
            <w:rFonts w:asciiTheme="majorHAnsi" w:hAnsiTheme="majorHAnsi" w:cstheme="majorHAnsi"/>
            <w:sz w:val="24"/>
            <w:szCs w:val="24"/>
          </w:rPr>
          <w:t>Rules and Regulations</w:t>
        </w:r>
      </w:hyperlink>
      <w:r w:rsidR="00B678E3">
        <w:rPr>
          <w:rFonts w:asciiTheme="majorHAnsi" w:hAnsiTheme="majorHAnsi" w:cstheme="majorHAnsi"/>
          <w:sz w:val="24"/>
          <w:szCs w:val="24"/>
        </w:rPr>
        <w:t xml:space="preserve">. </w:t>
      </w:r>
    </w:p>
    <w:p w14:paraId="44328643" w14:textId="77777777" w:rsidR="00AC2CEF" w:rsidRPr="0088491A" w:rsidRDefault="00AC2CEF" w:rsidP="0088491A">
      <w:pPr>
        <w:rPr>
          <w:rFonts w:asciiTheme="majorHAnsi" w:hAnsiTheme="majorHAnsi" w:cstheme="majorHAnsi"/>
          <w:sz w:val="24"/>
          <w:szCs w:val="24"/>
        </w:rPr>
      </w:pPr>
    </w:p>
    <w:p w14:paraId="0C7C6553" w14:textId="77777777" w:rsidR="0088491A" w:rsidRPr="0088491A" w:rsidRDefault="0088491A" w:rsidP="0088491A">
      <w:pPr>
        <w:rPr>
          <w:rFonts w:asciiTheme="majorHAnsi" w:hAnsiTheme="majorHAnsi" w:cstheme="majorHAnsi"/>
          <w:sz w:val="24"/>
          <w:szCs w:val="24"/>
        </w:rPr>
      </w:pPr>
    </w:p>
    <w:p w14:paraId="7E009876" w14:textId="77777777" w:rsidR="0088491A" w:rsidRPr="0088491A" w:rsidRDefault="0088491A" w:rsidP="00416889">
      <w:pPr>
        <w:spacing w:line="240" w:lineRule="auto"/>
        <w:rPr>
          <w:rFonts w:eastAsiaTheme="minorEastAsia" w:cstheme="minorHAnsi"/>
          <w:bCs/>
          <w:i/>
          <w:iCs/>
          <w:noProof/>
          <w:sz w:val="20"/>
          <w:szCs w:val="20"/>
        </w:rPr>
      </w:pPr>
    </w:p>
    <w:sectPr w:rsidR="0088491A" w:rsidRPr="0088491A" w:rsidSect="00BA4730">
      <w:footerReference w:type="default" r:id="rId26"/>
      <w:headerReference w:type="first" r:id="rId27"/>
      <w:foot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9618" w14:textId="77777777" w:rsidR="00462878" w:rsidRDefault="00462878" w:rsidP="00462878">
      <w:pPr>
        <w:spacing w:after="0" w:line="240" w:lineRule="auto"/>
      </w:pPr>
      <w:r>
        <w:separator/>
      </w:r>
    </w:p>
  </w:endnote>
  <w:endnote w:type="continuationSeparator" w:id="0">
    <w:p w14:paraId="513EB846" w14:textId="77777777" w:rsidR="00462878" w:rsidRDefault="00462878" w:rsidP="0046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EDB8" w14:textId="77777777" w:rsidR="001E6E20" w:rsidRDefault="001E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710" w14:textId="77777777" w:rsidR="001E6E20" w:rsidRDefault="001E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482D" w14:textId="77777777" w:rsidR="00462878" w:rsidRDefault="00462878" w:rsidP="00462878">
      <w:pPr>
        <w:spacing w:after="0" w:line="240" w:lineRule="auto"/>
      </w:pPr>
      <w:r>
        <w:separator/>
      </w:r>
    </w:p>
  </w:footnote>
  <w:footnote w:type="continuationSeparator" w:id="0">
    <w:p w14:paraId="54B2EA2D" w14:textId="77777777" w:rsidR="00462878" w:rsidRDefault="00462878" w:rsidP="00462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3FA" w14:textId="240B5CC0" w:rsidR="00BA4730" w:rsidRDefault="00BA4730">
    <w:pPr>
      <w:pStyle w:val="Header"/>
    </w:pPr>
    <w:r>
      <w:rPr>
        <w:noProof/>
      </w:rPr>
      <w:drawing>
        <wp:anchor distT="0" distB="0" distL="114300" distR="114300" simplePos="0" relativeHeight="251661312" behindDoc="0" locked="0" layoutInCell="1" allowOverlap="1" wp14:anchorId="35908E2B" wp14:editId="07C37384">
          <wp:simplePos x="0" y="0"/>
          <wp:positionH relativeFrom="margin">
            <wp:posOffset>-635</wp:posOffset>
          </wp:positionH>
          <wp:positionV relativeFrom="paragraph">
            <wp:posOffset>4445</wp:posOffset>
          </wp:positionV>
          <wp:extent cx="3571875" cy="385445"/>
          <wp:effectExtent l="0" t="0" r="9525" b="0"/>
          <wp:wrapNone/>
          <wp:docPr id="2024119435" name="Picture 202411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385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92"/>
    <w:multiLevelType w:val="hybridMultilevel"/>
    <w:tmpl w:val="4280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225EA"/>
    <w:multiLevelType w:val="hybridMultilevel"/>
    <w:tmpl w:val="E9A059E8"/>
    <w:lvl w:ilvl="0" w:tplc="69D6A762">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B1D"/>
    <w:multiLevelType w:val="hybridMultilevel"/>
    <w:tmpl w:val="B19EA16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89C48F8A">
      <w:start w:val="11"/>
      <w:numFmt w:val="bullet"/>
      <w:lvlText w:val="-"/>
      <w:lvlJc w:val="left"/>
      <w:pPr>
        <w:ind w:left="2340" w:hanging="360"/>
      </w:pPr>
      <w:rPr>
        <w:rFonts w:ascii="Calibri Light" w:eastAsiaTheme="majorEastAsia"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552B6"/>
    <w:multiLevelType w:val="hybridMultilevel"/>
    <w:tmpl w:val="8DC8A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D453E1"/>
    <w:multiLevelType w:val="hybridMultilevel"/>
    <w:tmpl w:val="CBE005F2"/>
    <w:lvl w:ilvl="0" w:tplc="8ACC20F2">
      <w:start w:val="9"/>
      <w:numFmt w:val="decimal"/>
      <w:lvlText w:val="%1."/>
      <w:lvlJc w:val="left"/>
      <w:pPr>
        <w:ind w:left="54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336A6"/>
    <w:multiLevelType w:val="hybridMultilevel"/>
    <w:tmpl w:val="7CF68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0758A"/>
    <w:multiLevelType w:val="hybridMultilevel"/>
    <w:tmpl w:val="0D8C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4D7A"/>
    <w:multiLevelType w:val="hybridMultilevel"/>
    <w:tmpl w:val="EB0CA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335E10"/>
    <w:multiLevelType w:val="hybridMultilevel"/>
    <w:tmpl w:val="96BE9448"/>
    <w:lvl w:ilvl="0" w:tplc="0409000F">
      <w:start w:val="1"/>
      <w:numFmt w:val="decimal"/>
      <w:lvlText w:val="%1."/>
      <w:lvlJc w:val="left"/>
      <w:pPr>
        <w:ind w:left="23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00649"/>
    <w:multiLevelType w:val="hybridMultilevel"/>
    <w:tmpl w:val="A7DA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634797">
    <w:abstractNumId w:val="3"/>
  </w:num>
  <w:num w:numId="2" w16cid:durableId="302271127">
    <w:abstractNumId w:val="9"/>
  </w:num>
  <w:num w:numId="3" w16cid:durableId="1069769921">
    <w:abstractNumId w:val="6"/>
  </w:num>
  <w:num w:numId="4" w16cid:durableId="1643582829">
    <w:abstractNumId w:val="1"/>
  </w:num>
  <w:num w:numId="5" w16cid:durableId="1841966666">
    <w:abstractNumId w:val="8"/>
  </w:num>
  <w:num w:numId="6" w16cid:durableId="438795793">
    <w:abstractNumId w:val="2"/>
  </w:num>
  <w:num w:numId="7" w16cid:durableId="419985063">
    <w:abstractNumId w:val="4"/>
  </w:num>
  <w:num w:numId="8" w16cid:durableId="558637893">
    <w:abstractNumId w:val="7"/>
  </w:num>
  <w:num w:numId="9" w16cid:durableId="642851305">
    <w:abstractNumId w:val="5"/>
  </w:num>
  <w:num w:numId="10" w16cid:durableId="19565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1C"/>
    <w:rsid w:val="00000BC8"/>
    <w:rsid w:val="001E6E20"/>
    <w:rsid w:val="00205E1C"/>
    <w:rsid w:val="002A650D"/>
    <w:rsid w:val="00416889"/>
    <w:rsid w:val="00462878"/>
    <w:rsid w:val="00514EAB"/>
    <w:rsid w:val="005B09A2"/>
    <w:rsid w:val="0076406F"/>
    <w:rsid w:val="008440BB"/>
    <w:rsid w:val="0088491A"/>
    <w:rsid w:val="009511D1"/>
    <w:rsid w:val="0099563E"/>
    <w:rsid w:val="00AC2CEF"/>
    <w:rsid w:val="00AE470C"/>
    <w:rsid w:val="00B678E3"/>
    <w:rsid w:val="00BA4730"/>
    <w:rsid w:val="00BC4600"/>
    <w:rsid w:val="00D51A68"/>
    <w:rsid w:val="00D54D5D"/>
    <w:rsid w:val="00F1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167B"/>
  <w15:chartTrackingRefBased/>
  <w15:docId w15:val="{18A711AF-4CA6-4534-A872-DF2B5586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1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5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5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5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5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1C"/>
    <w:rPr>
      <w:rFonts w:eastAsiaTheme="majorEastAsia" w:cstheme="majorBidi"/>
      <w:color w:val="272727" w:themeColor="text1" w:themeTint="D8"/>
    </w:rPr>
  </w:style>
  <w:style w:type="paragraph" w:styleId="Title">
    <w:name w:val="Title"/>
    <w:basedOn w:val="Normal"/>
    <w:next w:val="Normal"/>
    <w:link w:val="TitleChar"/>
    <w:uiPriority w:val="10"/>
    <w:qFormat/>
    <w:rsid w:val="0020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1C"/>
    <w:pPr>
      <w:spacing w:before="160"/>
      <w:jc w:val="center"/>
    </w:pPr>
    <w:rPr>
      <w:i/>
      <w:iCs/>
      <w:color w:val="404040" w:themeColor="text1" w:themeTint="BF"/>
    </w:rPr>
  </w:style>
  <w:style w:type="character" w:customStyle="1" w:styleId="QuoteChar">
    <w:name w:val="Quote Char"/>
    <w:basedOn w:val="DefaultParagraphFont"/>
    <w:link w:val="Quote"/>
    <w:uiPriority w:val="29"/>
    <w:rsid w:val="00205E1C"/>
    <w:rPr>
      <w:i/>
      <w:iCs/>
      <w:color w:val="404040" w:themeColor="text1" w:themeTint="BF"/>
    </w:rPr>
  </w:style>
  <w:style w:type="paragraph" w:styleId="ListParagraph">
    <w:name w:val="List Paragraph"/>
    <w:basedOn w:val="Normal"/>
    <w:uiPriority w:val="34"/>
    <w:qFormat/>
    <w:rsid w:val="00205E1C"/>
    <w:pPr>
      <w:ind w:left="720"/>
      <w:contextualSpacing/>
    </w:pPr>
  </w:style>
  <w:style w:type="character" w:styleId="IntenseEmphasis">
    <w:name w:val="Intense Emphasis"/>
    <w:basedOn w:val="DefaultParagraphFont"/>
    <w:uiPriority w:val="21"/>
    <w:qFormat/>
    <w:rsid w:val="00205E1C"/>
    <w:rPr>
      <w:i/>
      <w:iCs/>
      <w:color w:val="2F5496" w:themeColor="accent1" w:themeShade="BF"/>
    </w:rPr>
  </w:style>
  <w:style w:type="paragraph" w:styleId="IntenseQuote">
    <w:name w:val="Intense Quote"/>
    <w:basedOn w:val="Normal"/>
    <w:next w:val="Normal"/>
    <w:link w:val="IntenseQuoteChar"/>
    <w:uiPriority w:val="30"/>
    <w:qFormat/>
    <w:rsid w:val="0020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E1C"/>
    <w:rPr>
      <w:i/>
      <w:iCs/>
      <w:color w:val="2F5496" w:themeColor="accent1" w:themeShade="BF"/>
    </w:rPr>
  </w:style>
  <w:style w:type="character" w:styleId="IntenseReference">
    <w:name w:val="Intense Reference"/>
    <w:basedOn w:val="DefaultParagraphFont"/>
    <w:uiPriority w:val="32"/>
    <w:qFormat/>
    <w:rsid w:val="00205E1C"/>
    <w:rPr>
      <w:b/>
      <w:bCs/>
      <w:smallCaps/>
      <w:color w:val="2F5496" w:themeColor="accent1" w:themeShade="BF"/>
      <w:spacing w:val="5"/>
    </w:rPr>
  </w:style>
  <w:style w:type="character" w:styleId="Hyperlink">
    <w:name w:val="Hyperlink"/>
    <w:basedOn w:val="DefaultParagraphFont"/>
    <w:uiPriority w:val="99"/>
    <w:unhideWhenUsed/>
    <w:rsid w:val="00205E1C"/>
    <w:rPr>
      <w:color w:val="0563C1" w:themeColor="hyperlink"/>
      <w:u w:val="single"/>
    </w:rPr>
  </w:style>
  <w:style w:type="paragraph" w:styleId="NoSpacing">
    <w:name w:val="No Spacing"/>
    <w:uiPriority w:val="1"/>
    <w:qFormat/>
    <w:rsid w:val="00205E1C"/>
    <w:pPr>
      <w:spacing w:after="0" w:line="240" w:lineRule="auto"/>
    </w:pPr>
    <w:rPr>
      <w:kern w:val="0"/>
      <w:sz w:val="22"/>
      <w:szCs w:val="22"/>
      <w14:ligatures w14:val="none"/>
    </w:rPr>
  </w:style>
  <w:style w:type="paragraph" w:styleId="Header">
    <w:name w:val="header"/>
    <w:basedOn w:val="Normal"/>
    <w:link w:val="HeaderChar"/>
    <w:uiPriority w:val="99"/>
    <w:unhideWhenUsed/>
    <w:rsid w:val="0046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78"/>
    <w:rPr>
      <w:kern w:val="0"/>
      <w:sz w:val="22"/>
      <w:szCs w:val="22"/>
      <w14:ligatures w14:val="none"/>
    </w:rPr>
  </w:style>
  <w:style w:type="paragraph" w:styleId="Footer">
    <w:name w:val="footer"/>
    <w:basedOn w:val="Normal"/>
    <w:link w:val="FooterChar"/>
    <w:uiPriority w:val="99"/>
    <w:unhideWhenUsed/>
    <w:rsid w:val="0046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78"/>
    <w:rPr>
      <w:kern w:val="0"/>
      <w:sz w:val="22"/>
      <w:szCs w:val="22"/>
      <w14:ligatures w14:val="none"/>
    </w:rPr>
  </w:style>
  <w:style w:type="character" w:styleId="UnresolvedMention">
    <w:name w:val="Unresolved Mention"/>
    <w:basedOn w:val="DefaultParagraphFont"/>
    <w:uiPriority w:val="99"/>
    <w:semiHidden/>
    <w:unhideWhenUsed/>
    <w:rsid w:val="0088491A"/>
    <w:rPr>
      <w:color w:val="605E5C"/>
      <w:shd w:val="clear" w:color="auto" w:fill="E1DFDD"/>
    </w:rPr>
  </w:style>
  <w:style w:type="character" w:styleId="FollowedHyperlink">
    <w:name w:val="FollowedHyperlink"/>
    <w:basedOn w:val="DefaultParagraphFont"/>
    <w:uiPriority w:val="99"/>
    <w:semiHidden/>
    <w:unhideWhenUsed/>
    <w:rsid w:val="00884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2782">
      <w:bodyDiv w:val="1"/>
      <w:marLeft w:val="0"/>
      <w:marRight w:val="0"/>
      <w:marTop w:val="0"/>
      <w:marBottom w:val="0"/>
      <w:divBdr>
        <w:top w:val="none" w:sz="0" w:space="0" w:color="auto"/>
        <w:left w:val="none" w:sz="0" w:space="0" w:color="auto"/>
        <w:bottom w:val="none" w:sz="0" w:space="0" w:color="auto"/>
        <w:right w:val="none" w:sz="0" w:space="0" w:color="auto"/>
      </w:divBdr>
    </w:div>
    <w:div w:id="167491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purdue.edu/content.php?catoid=8&amp;navoid=8246"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engineering.purdue.edu/AAE/academics/graduate/rulesguideline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ngineering.purdue.edu/online/courses/list?query=ME%7C%7CFall%202025&amp;type=an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hyperlink" Target="https://mypurdue.purdue.edu/"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aegradoffice@purdue.ed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B97C-97FC-40DB-B87C-680530E6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1904</Words>
  <Characters>10187</Characters>
  <Application>Microsoft Office Word</Application>
  <DocSecurity>0</DocSecurity>
  <Lines>363</Lines>
  <Paragraphs>128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Morgan</dc:creator>
  <cp:keywords/>
  <dc:description/>
  <cp:lastModifiedBy>Delaney, Morgan</cp:lastModifiedBy>
  <cp:revision>6</cp:revision>
  <dcterms:created xsi:type="dcterms:W3CDTF">2025-10-10T15:00:00Z</dcterms:created>
  <dcterms:modified xsi:type="dcterms:W3CDTF">2025-10-10T17:26:00Z</dcterms:modified>
</cp:coreProperties>
</file>